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26A09" w14:textId="2D4DEAA0" w:rsidR="00A9204E" w:rsidRDefault="00E72342">
      <w:pPr>
        <w:rPr>
          <w:rFonts w:ascii="Arial" w:hAnsi="Arial" w:cs="Arial"/>
          <w:sz w:val="24"/>
          <w:szCs w:val="24"/>
        </w:rPr>
      </w:pPr>
      <w:r w:rsidRPr="00E72342">
        <w:rPr>
          <w:rFonts w:ascii="Arial" w:hAnsi="Arial" w:cs="Arial"/>
          <w:b/>
          <w:bCs/>
          <w:sz w:val="24"/>
          <w:szCs w:val="24"/>
        </w:rPr>
        <w:t>Subject Line: See the Value of Cash Flow Planning</w:t>
      </w:r>
    </w:p>
    <w:p w14:paraId="212ECA0D" w14:textId="1B0A2AF8" w:rsidR="00E72342" w:rsidRDefault="00E72342">
      <w:pPr>
        <w:rPr>
          <w:rFonts w:ascii="Arial" w:hAnsi="Arial" w:cs="Arial"/>
          <w:sz w:val="24"/>
          <w:szCs w:val="24"/>
        </w:rPr>
      </w:pPr>
    </w:p>
    <w:p w14:paraId="332743B6" w14:textId="77777777" w:rsidR="00E72342" w:rsidRPr="00E72342" w:rsidRDefault="00E72342" w:rsidP="00E72342">
      <w:pPr>
        <w:rPr>
          <w:rFonts w:ascii="Arial" w:hAnsi="Arial" w:cs="Arial"/>
          <w:sz w:val="24"/>
          <w:szCs w:val="24"/>
        </w:rPr>
      </w:pPr>
      <w:r w:rsidRPr="00E72342">
        <w:rPr>
          <w:rFonts w:ascii="Arial" w:hAnsi="Arial" w:cs="Arial"/>
          <w:sz w:val="24"/>
          <w:szCs w:val="24"/>
        </w:rPr>
        <w:t>With cash flow planning, clients can better determine where their money went and where it will go to help fund their life goals. It can be used at any life stage: early accumulators, midcareer accumulators, pre-retirees, and retirees.</w:t>
      </w:r>
    </w:p>
    <w:p w14:paraId="045D7CE1" w14:textId="77777777" w:rsidR="00E72342" w:rsidRPr="00E72342" w:rsidRDefault="00E72342" w:rsidP="00E72342">
      <w:pPr>
        <w:rPr>
          <w:rFonts w:ascii="Arial" w:hAnsi="Arial" w:cs="Arial"/>
          <w:sz w:val="24"/>
          <w:szCs w:val="24"/>
        </w:rPr>
      </w:pPr>
    </w:p>
    <w:p w14:paraId="118C7C76" w14:textId="77777777" w:rsidR="00E72342" w:rsidRPr="00E72342" w:rsidRDefault="00E72342" w:rsidP="00E72342">
      <w:pPr>
        <w:rPr>
          <w:rFonts w:ascii="Arial" w:hAnsi="Arial" w:cs="Arial"/>
          <w:sz w:val="24"/>
          <w:szCs w:val="24"/>
        </w:rPr>
      </w:pPr>
      <w:proofErr w:type="spellStart"/>
      <w:r w:rsidRPr="00E72342">
        <w:rPr>
          <w:rFonts w:ascii="Arial" w:hAnsi="Arial" w:cs="Arial"/>
          <w:sz w:val="24"/>
          <w:szCs w:val="24"/>
        </w:rPr>
        <w:t>eMoney's</w:t>
      </w:r>
      <w:proofErr w:type="spellEnd"/>
      <w:r w:rsidRPr="00E72342">
        <w:rPr>
          <w:rFonts w:ascii="Arial" w:hAnsi="Arial" w:cs="Arial"/>
          <w:sz w:val="24"/>
          <w:szCs w:val="24"/>
        </w:rPr>
        <w:t xml:space="preserve"> most popular, interactive tool, Decision Center, allows you to work side by side with your clients to understand the financial impact their decisions have on their plans.</w:t>
      </w:r>
    </w:p>
    <w:p w14:paraId="558F8199" w14:textId="77777777" w:rsidR="00E72342" w:rsidRPr="00E72342" w:rsidRDefault="00E72342" w:rsidP="00E72342">
      <w:pPr>
        <w:rPr>
          <w:rFonts w:ascii="Arial" w:hAnsi="Arial" w:cs="Arial"/>
          <w:sz w:val="24"/>
          <w:szCs w:val="24"/>
        </w:rPr>
      </w:pPr>
    </w:p>
    <w:p w14:paraId="701F2230" w14:textId="284175DF" w:rsidR="00E72342" w:rsidRDefault="00E72342" w:rsidP="00E72342">
      <w:pPr>
        <w:rPr>
          <w:rFonts w:ascii="Arial" w:hAnsi="Arial" w:cs="Arial"/>
          <w:sz w:val="24"/>
          <w:szCs w:val="24"/>
        </w:rPr>
      </w:pPr>
      <w:r w:rsidRPr="00E72342">
        <w:rPr>
          <w:rFonts w:ascii="Arial" w:hAnsi="Arial" w:cs="Arial"/>
          <w:sz w:val="24"/>
          <w:szCs w:val="24"/>
        </w:rPr>
        <w:t>Find out more on the value cash flow planning can have across all life stages by downloading the eBook below.</w:t>
      </w:r>
    </w:p>
    <w:p w14:paraId="7253A794" w14:textId="0E50C21E" w:rsidR="00E72342" w:rsidRDefault="00E72342" w:rsidP="00E72342">
      <w:pPr>
        <w:rPr>
          <w:rFonts w:ascii="Arial" w:hAnsi="Arial" w:cs="Arial"/>
          <w:sz w:val="24"/>
          <w:szCs w:val="24"/>
        </w:rPr>
      </w:pPr>
    </w:p>
    <w:p w14:paraId="4B33BB5C" w14:textId="6026CDDB" w:rsidR="00E72342" w:rsidRDefault="00E72342" w:rsidP="00E72342">
      <w:pPr>
        <w:jc w:val="center"/>
        <w:rPr>
          <w:rFonts w:ascii="Arial" w:hAnsi="Arial" w:cs="Arial"/>
          <w:b/>
          <w:bCs/>
          <w:color w:val="5B9BD5" w:themeColor="accent1"/>
          <w:sz w:val="24"/>
          <w:szCs w:val="24"/>
        </w:rPr>
      </w:pPr>
      <w:r w:rsidRPr="00E72342">
        <w:rPr>
          <w:rFonts w:ascii="Arial" w:hAnsi="Arial" w:cs="Arial"/>
          <w:b/>
          <w:bCs/>
          <w:color w:val="5B9BD5" w:themeColor="accent1"/>
          <w:sz w:val="24"/>
          <w:szCs w:val="24"/>
        </w:rPr>
        <w:t>DOWNLOAD EBOOK</w:t>
      </w:r>
    </w:p>
    <w:p w14:paraId="4BB4267F" w14:textId="5935AB1B" w:rsidR="00E72342" w:rsidRDefault="00E72342" w:rsidP="00E72342">
      <w:pPr>
        <w:jc w:val="center"/>
        <w:rPr>
          <w:rFonts w:ascii="Arial" w:hAnsi="Arial" w:cs="Arial"/>
          <w:b/>
          <w:bCs/>
          <w:color w:val="5B9BD5" w:themeColor="accent1"/>
          <w:sz w:val="24"/>
          <w:szCs w:val="24"/>
        </w:rPr>
      </w:pPr>
    </w:p>
    <w:p w14:paraId="3A8C7F0D" w14:textId="77777777" w:rsidR="00E72342" w:rsidRPr="00E72342" w:rsidRDefault="00E72342" w:rsidP="00E72342">
      <w:pPr>
        <w:jc w:val="center"/>
        <w:rPr>
          <w:rFonts w:ascii="Arial" w:hAnsi="Arial" w:cs="Arial"/>
          <w:sz w:val="24"/>
          <w:szCs w:val="24"/>
        </w:rPr>
      </w:pPr>
      <w:r w:rsidRPr="00E72342">
        <w:rPr>
          <w:rFonts w:ascii="Arial" w:hAnsi="Arial" w:cs="Arial"/>
          <w:sz w:val="24"/>
          <w:szCs w:val="24"/>
        </w:rPr>
        <w:t xml:space="preserve">Interested in </w:t>
      </w:r>
      <w:proofErr w:type="spellStart"/>
      <w:r w:rsidRPr="00E72342">
        <w:rPr>
          <w:rFonts w:ascii="Arial" w:hAnsi="Arial" w:cs="Arial"/>
          <w:sz w:val="24"/>
          <w:szCs w:val="24"/>
        </w:rPr>
        <w:t>eMoney's</w:t>
      </w:r>
      <w:proofErr w:type="spellEnd"/>
      <w:r w:rsidRPr="00E72342">
        <w:rPr>
          <w:rFonts w:ascii="Arial" w:hAnsi="Arial" w:cs="Arial"/>
          <w:sz w:val="24"/>
          <w:szCs w:val="24"/>
        </w:rPr>
        <w:t xml:space="preserve"> advanced planning solutions?</w:t>
      </w:r>
    </w:p>
    <w:p w14:paraId="7AF203E5" w14:textId="3AF2EC6A" w:rsidR="00E72342" w:rsidRPr="00E72342" w:rsidRDefault="00E72342" w:rsidP="00E72342">
      <w:pPr>
        <w:jc w:val="center"/>
        <w:rPr>
          <w:rFonts w:ascii="Arial" w:hAnsi="Arial" w:cs="Arial"/>
          <w:b/>
          <w:bCs/>
          <w:color w:val="5B9BD5" w:themeColor="accent1"/>
          <w:sz w:val="24"/>
          <w:szCs w:val="24"/>
        </w:rPr>
      </w:pPr>
      <w:r w:rsidRPr="00E72342">
        <w:rPr>
          <w:rFonts w:ascii="Arial" w:hAnsi="Arial" w:cs="Arial"/>
          <w:b/>
          <w:bCs/>
          <w:color w:val="5B9BD5" w:themeColor="accent1"/>
          <w:sz w:val="24"/>
          <w:szCs w:val="24"/>
        </w:rPr>
        <w:t>Click Here to Request a Demo</w:t>
      </w:r>
    </w:p>
    <w:p w14:paraId="5040A113" w14:textId="5A703A28" w:rsidR="00E72342" w:rsidRDefault="00E72342" w:rsidP="00E72342">
      <w:pPr>
        <w:jc w:val="center"/>
        <w:rPr>
          <w:rFonts w:ascii="Arial" w:hAnsi="Arial" w:cs="Arial"/>
          <w:sz w:val="24"/>
          <w:szCs w:val="24"/>
        </w:rPr>
      </w:pPr>
    </w:p>
    <w:p w14:paraId="1E73EBB9" w14:textId="77777777" w:rsidR="00E72342" w:rsidRPr="00E72342" w:rsidRDefault="00E72342" w:rsidP="00E72342">
      <w:pPr>
        <w:jc w:val="center"/>
        <w:rPr>
          <w:rFonts w:ascii="Arial" w:hAnsi="Arial" w:cs="Arial"/>
          <w:sz w:val="24"/>
          <w:szCs w:val="24"/>
        </w:rPr>
      </w:pPr>
    </w:p>
    <w:sectPr w:rsidR="00E72342" w:rsidRPr="00E723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342"/>
    <w:rsid w:val="00645252"/>
    <w:rsid w:val="006D3D74"/>
    <w:rsid w:val="0083569A"/>
    <w:rsid w:val="00A9204E"/>
    <w:rsid w:val="00E72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B5A0D"/>
  <w15:chartTrackingRefBased/>
  <w15:docId w15:val="{FF2F3729-6414-4134-BB7E-1E693E739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918647">
      <w:bodyDiv w:val="1"/>
      <w:marLeft w:val="0"/>
      <w:marRight w:val="0"/>
      <w:marTop w:val="0"/>
      <w:marBottom w:val="0"/>
      <w:divBdr>
        <w:top w:val="none" w:sz="0" w:space="0" w:color="auto"/>
        <w:left w:val="none" w:sz="0" w:space="0" w:color="auto"/>
        <w:bottom w:val="none" w:sz="0" w:space="0" w:color="auto"/>
        <w:right w:val="none" w:sz="0" w:space="0" w:color="auto"/>
      </w:divBdr>
    </w:div>
    <w:div w:id="170590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p\AppData\Local\Microsoft\Office\16.0\DTS\en-US%7bFD568011-4B71-49AA-8F23-05B0AFD5C5C7%7d\%7b5A99E10F-026A-41B2-BEEF-C6FD607A008F%7dtf0278699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2A74EC534C3747BBD73518C5B652CC" ma:contentTypeVersion="13" ma:contentTypeDescription="Create a new document." ma:contentTypeScope="" ma:versionID="a3a629f6ee9615f5b249bfd69a538406">
  <xsd:schema xmlns:xsd="http://www.w3.org/2001/XMLSchema" xmlns:xs="http://www.w3.org/2001/XMLSchema" xmlns:p="http://schemas.microsoft.com/office/2006/metadata/properties" xmlns:ns3="3733e776-f509-41fb-b733-10ea7017fb66" xmlns:ns4="c89373d4-ce11-46d5-a60e-b47882942422" targetNamespace="http://schemas.microsoft.com/office/2006/metadata/properties" ma:root="true" ma:fieldsID="0eb75b407a41f398ae7faf5d03e64707" ns3:_="" ns4:_="">
    <xsd:import namespace="3733e776-f509-41fb-b733-10ea7017fb66"/>
    <xsd:import namespace="c89373d4-ce11-46d5-a60e-b4788294242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33e776-f509-41fb-b733-10ea7017fb6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9373d4-ce11-46d5-a60e-b4788294242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DB1CC-CEFB-4E46-8174-1F0AA0D30B24}">
  <ds:schemaRefs>
    <ds:schemaRef ds:uri="c89373d4-ce11-46d5-a60e-b47882942422"/>
    <ds:schemaRef ds:uri="3733e776-f509-41fb-b733-10ea7017fb6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7234363-9E92-467E-AD9B-9F968C2C9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33e776-f509-41fb-b733-10ea7017fb66"/>
    <ds:schemaRef ds:uri="c89373d4-ce11-46d5-a60e-b478829424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C5F8B4-EC66-4105-9BA1-3393E715A4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{5A99E10F-026A-41B2-BEEF-C6FD607A008F}tf02786999</Template>
  <TotalTime>6</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Prendergast</dc:creator>
  <cp:keywords/>
  <dc:description/>
  <cp:lastModifiedBy>Dan Prendergast</cp:lastModifiedBy>
  <cp:revision>1</cp:revision>
  <dcterms:created xsi:type="dcterms:W3CDTF">2020-11-15T20:22:00Z</dcterms:created>
  <dcterms:modified xsi:type="dcterms:W3CDTF">2020-11-15T20:36:00Z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0x010100A22A74EC534C3747BBD73518C5B652CC</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