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30B94" w14:textId="6B77CEF3" w:rsidR="00A9204E" w:rsidRDefault="008770E0">
      <w:pPr>
        <w:rPr>
          <w:rFonts w:ascii="Arial" w:hAnsi="Arial" w:cs="Arial"/>
          <w:b/>
          <w:bCs/>
          <w:i/>
          <w:iCs/>
          <w:sz w:val="24"/>
          <w:szCs w:val="24"/>
        </w:rPr>
      </w:pPr>
      <w:r w:rsidRPr="008770E0">
        <w:rPr>
          <w:rFonts w:ascii="Arial" w:hAnsi="Arial" w:cs="Arial"/>
          <w:b/>
          <w:bCs/>
          <w:i/>
          <w:iCs/>
          <w:sz w:val="24"/>
          <w:szCs w:val="24"/>
        </w:rPr>
        <w:t xml:space="preserve">Subject Line: </w:t>
      </w:r>
      <w:r w:rsidR="00234B6E">
        <w:rPr>
          <w:rFonts w:ascii="Arial" w:hAnsi="Arial" w:cs="Arial"/>
          <w:b/>
          <w:bCs/>
          <w:i/>
          <w:iCs/>
          <w:sz w:val="24"/>
          <w:szCs w:val="24"/>
        </w:rPr>
        <w:t>[Webinar] Tips to keep your clients engaged</w:t>
      </w:r>
    </w:p>
    <w:p w14:paraId="40A2827F" w14:textId="77777777" w:rsidR="00234B6E" w:rsidRPr="008770E0" w:rsidRDefault="00234B6E">
      <w:pPr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27A1EEE3" w14:textId="77777777" w:rsidR="00234B6E" w:rsidRPr="00234B6E" w:rsidRDefault="00234B6E" w:rsidP="00234B6E">
      <w:pPr>
        <w:rPr>
          <w:rFonts w:ascii="Arial" w:hAnsi="Arial" w:cs="Arial"/>
          <w:sz w:val="24"/>
          <w:szCs w:val="24"/>
        </w:rPr>
      </w:pPr>
      <w:r w:rsidRPr="00234B6E">
        <w:rPr>
          <w:rFonts w:ascii="Arial" w:hAnsi="Arial" w:cs="Arial"/>
          <w:sz w:val="24"/>
          <w:szCs w:val="24"/>
        </w:rPr>
        <w:t>With financial planning and client communication hitting a peak of importance through these unprecedented times, financial professionals - and their clients - should have the proper technology at their fingertips to support them in these disruptive times.</w:t>
      </w:r>
    </w:p>
    <w:p w14:paraId="0A564C4A" w14:textId="77777777" w:rsidR="00234B6E" w:rsidRPr="00234B6E" w:rsidRDefault="00234B6E" w:rsidP="00234B6E">
      <w:pPr>
        <w:jc w:val="center"/>
        <w:rPr>
          <w:rFonts w:ascii="Arial" w:hAnsi="Arial" w:cs="Arial"/>
          <w:sz w:val="24"/>
          <w:szCs w:val="24"/>
        </w:rPr>
      </w:pPr>
    </w:p>
    <w:p w14:paraId="2BB973D9" w14:textId="08407FE6" w:rsidR="00234B6E" w:rsidRDefault="00234B6E" w:rsidP="00234B6E">
      <w:pPr>
        <w:rPr>
          <w:rFonts w:ascii="Arial" w:hAnsi="Arial" w:cs="Arial"/>
          <w:sz w:val="24"/>
          <w:szCs w:val="24"/>
        </w:rPr>
      </w:pPr>
      <w:r w:rsidRPr="00234B6E">
        <w:rPr>
          <w:rFonts w:ascii="Arial" w:hAnsi="Arial" w:cs="Arial"/>
          <w:sz w:val="24"/>
          <w:szCs w:val="24"/>
        </w:rPr>
        <w:t>Check out this webinar replay, where you can learn communications tips and tricks to digitally engage and stay in front of your clients with their safety in mind.</w:t>
      </w:r>
    </w:p>
    <w:p w14:paraId="2D77523A" w14:textId="57C18D1C" w:rsidR="00234B6E" w:rsidRDefault="00234B6E" w:rsidP="00234B6E">
      <w:pPr>
        <w:rPr>
          <w:rFonts w:ascii="Arial" w:hAnsi="Arial" w:cs="Arial"/>
          <w:sz w:val="24"/>
          <w:szCs w:val="24"/>
        </w:rPr>
      </w:pPr>
    </w:p>
    <w:p w14:paraId="374F57E5" w14:textId="291CA072" w:rsidR="00234B6E" w:rsidRPr="00234B6E" w:rsidRDefault="00234B6E" w:rsidP="00234B6E">
      <w:pPr>
        <w:jc w:val="center"/>
        <w:rPr>
          <w:rFonts w:ascii="Arial" w:hAnsi="Arial" w:cs="Arial"/>
          <w:b/>
          <w:bCs/>
          <w:color w:val="5B9BD5" w:themeColor="accent1"/>
          <w:sz w:val="24"/>
          <w:szCs w:val="24"/>
        </w:rPr>
      </w:pPr>
      <w:r w:rsidRPr="00234B6E">
        <w:rPr>
          <w:rFonts w:ascii="Arial" w:hAnsi="Arial" w:cs="Arial"/>
          <w:b/>
          <w:bCs/>
          <w:color w:val="5B9BD5" w:themeColor="accent1"/>
          <w:sz w:val="24"/>
          <w:szCs w:val="24"/>
        </w:rPr>
        <w:t>WATCH WEBINAR</w:t>
      </w:r>
    </w:p>
    <w:p w14:paraId="4A43F52E" w14:textId="2680D296" w:rsidR="00234B6E" w:rsidRPr="00234B6E" w:rsidRDefault="00234B6E" w:rsidP="00234B6E">
      <w:pPr>
        <w:jc w:val="center"/>
        <w:rPr>
          <w:rFonts w:ascii="Arial" w:hAnsi="Arial" w:cs="Arial"/>
          <w:color w:val="ED7D31" w:themeColor="accent2"/>
          <w:sz w:val="24"/>
          <w:szCs w:val="24"/>
        </w:rPr>
      </w:pPr>
      <w:r w:rsidRPr="00234B6E">
        <w:rPr>
          <w:rFonts w:ascii="Arial" w:hAnsi="Arial" w:cs="Arial"/>
          <w:color w:val="ED7D31" w:themeColor="accent2"/>
          <w:sz w:val="24"/>
          <w:szCs w:val="24"/>
        </w:rPr>
        <w:t>eMoney Note: Keeping Clients Engaged Webinar</w:t>
      </w:r>
    </w:p>
    <w:p w14:paraId="1C7BE309" w14:textId="77777777" w:rsidR="00234B6E" w:rsidRPr="00234B6E" w:rsidRDefault="00234B6E" w:rsidP="00234B6E">
      <w:pPr>
        <w:rPr>
          <w:rFonts w:ascii="Arial" w:hAnsi="Arial" w:cs="Arial"/>
          <w:sz w:val="24"/>
          <w:szCs w:val="24"/>
        </w:rPr>
      </w:pPr>
    </w:p>
    <w:p w14:paraId="0E9FF23C" w14:textId="77777777" w:rsidR="00234B6E" w:rsidRDefault="00234B6E" w:rsidP="00234B6E">
      <w:pPr>
        <w:jc w:val="center"/>
        <w:rPr>
          <w:rFonts w:ascii="Arial" w:hAnsi="Arial" w:cs="Arial"/>
          <w:color w:val="ED7D31" w:themeColor="accent2"/>
          <w:sz w:val="24"/>
          <w:szCs w:val="24"/>
        </w:rPr>
      </w:pPr>
      <w:r w:rsidRPr="00234B6E">
        <w:rPr>
          <w:rFonts w:ascii="Arial" w:hAnsi="Arial" w:cs="Arial"/>
          <w:sz w:val="24"/>
          <w:szCs w:val="24"/>
        </w:rPr>
        <w:t xml:space="preserve">Ready to demo </w:t>
      </w:r>
      <w:proofErr w:type="spellStart"/>
      <w:r w:rsidRPr="00234B6E">
        <w:rPr>
          <w:rFonts w:ascii="Arial" w:hAnsi="Arial" w:cs="Arial"/>
          <w:sz w:val="24"/>
          <w:szCs w:val="24"/>
        </w:rPr>
        <w:t>eMoney's</w:t>
      </w:r>
      <w:proofErr w:type="spellEnd"/>
      <w:r w:rsidRPr="00234B6E">
        <w:rPr>
          <w:rFonts w:ascii="Arial" w:hAnsi="Arial" w:cs="Arial"/>
          <w:sz w:val="24"/>
          <w:szCs w:val="24"/>
        </w:rPr>
        <w:t xml:space="preserve"> Marketing solutions? Request your demo here.</w:t>
      </w:r>
      <w:r w:rsidRPr="00234B6E">
        <w:rPr>
          <w:rFonts w:ascii="Arial" w:hAnsi="Arial" w:cs="Arial"/>
          <w:color w:val="ED7D31" w:themeColor="accent2"/>
          <w:sz w:val="24"/>
          <w:szCs w:val="24"/>
        </w:rPr>
        <w:t xml:space="preserve"> </w:t>
      </w:r>
    </w:p>
    <w:p w14:paraId="3A5A865A" w14:textId="66E231DE" w:rsidR="003E2F9F" w:rsidRPr="003E2F9F" w:rsidRDefault="003E2F9F" w:rsidP="00234B6E">
      <w:pPr>
        <w:jc w:val="center"/>
        <w:rPr>
          <w:rFonts w:ascii="Arial" w:hAnsi="Arial" w:cs="Arial"/>
          <w:color w:val="ED7D31" w:themeColor="accent2"/>
          <w:sz w:val="24"/>
          <w:szCs w:val="24"/>
        </w:rPr>
      </w:pPr>
      <w:r w:rsidRPr="003E2F9F">
        <w:rPr>
          <w:rFonts w:ascii="Arial" w:hAnsi="Arial" w:cs="Arial"/>
          <w:color w:val="ED7D31" w:themeColor="accent2"/>
          <w:sz w:val="24"/>
          <w:szCs w:val="24"/>
        </w:rPr>
        <w:t>eMoney Note: eMoney Marketing Solutions demo page</w:t>
      </w:r>
    </w:p>
    <w:p w14:paraId="2F09BEA2" w14:textId="76C7DBD6" w:rsidR="003E2F9F" w:rsidRPr="003E2F9F" w:rsidRDefault="003E2F9F" w:rsidP="003E2F9F">
      <w:pPr>
        <w:jc w:val="center"/>
        <w:rPr>
          <w:rFonts w:ascii="Arial" w:hAnsi="Arial" w:cs="Arial"/>
          <w:sz w:val="24"/>
          <w:szCs w:val="24"/>
        </w:rPr>
      </w:pPr>
    </w:p>
    <w:p w14:paraId="5AB51877" w14:textId="77777777" w:rsidR="003E2F9F" w:rsidRPr="003E2F9F" w:rsidRDefault="003E2F9F" w:rsidP="003E2F9F">
      <w:pPr>
        <w:jc w:val="center"/>
        <w:rPr>
          <w:rFonts w:ascii="Arial" w:hAnsi="Arial" w:cs="Arial"/>
          <w:sz w:val="24"/>
          <w:szCs w:val="24"/>
        </w:rPr>
      </w:pPr>
    </w:p>
    <w:p w14:paraId="7078747B" w14:textId="1FAD0D83" w:rsidR="003E2F9F" w:rsidRPr="003E2F9F" w:rsidRDefault="003E2F9F" w:rsidP="003E2F9F">
      <w:pPr>
        <w:jc w:val="center"/>
        <w:rPr>
          <w:rFonts w:ascii="Arial" w:hAnsi="Arial" w:cs="Arial"/>
          <w:sz w:val="24"/>
          <w:szCs w:val="24"/>
        </w:rPr>
      </w:pPr>
      <w:r w:rsidRPr="003E2F9F">
        <w:rPr>
          <w:rFonts w:ascii="Arial" w:hAnsi="Arial" w:cs="Arial"/>
          <w:sz w:val="24"/>
          <w:szCs w:val="24"/>
        </w:rPr>
        <w:t xml:space="preserve">Visit </w:t>
      </w:r>
      <w:hyperlink r:id="rId8" w:history="1">
        <w:r w:rsidRPr="004257EF">
          <w:rPr>
            <w:rStyle w:val="Hyperlink"/>
            <w:rFonts w:ascii="Arial" w:hAnsi="Arial" w:cs="Arial"/>
            <w:sz w:val="24"/>
            <w:szCs w:val="24"/>
          </w:rPr>
          <w:t>www.emoneyadvisor.com</w:t>
        </w:r>
      </w:hyperlink>
      <w:r>
        <w:rPr>
          <w:rFonts w:ascii="Arial" w:hAnsi="Arial" w:cs="Arial"/>
          <w:sz w:val="24"/>
          <w:szCs w:val="24"/>
        </w:rPr>
        <w:t xml:space="preserve"> </w:t>
      </w:r>
      <w:r w:rsidRPr="003E2F9F">
        <w:rPr>
          <w:rFonts w:ascii="Arial" w:hAnsi="Arial" w:cs="Arial"/>
          <w:sz w:val="24"/>
          <w:szCs w:val="24"/>
        </w:rPr>
        <w:t>to learn more.</w:t>
      </w:r>
    </w:p>
    <w:sectPr w:rsidR="003E2F9F" w:rsidRPr="003E2F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3D03A24"/>
    <w:multiLevelType w:val="hybridMultilevel"/>
    <w:tmpl w:val="8B2ED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8C34F65"/>
    <w:multiLevelType w:val="hybridMultilevel"/>
    <w:tmpl w:val="32CC3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5EA70056"/>
    <w:multiLevelType w:val="hybridMultilevel"/>
    <w:tmpl w:val="0F628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4B5959"/>
    <w:multiLevelType w:val="hybridMultilevel"/>
    <w:tmpl w:val="0C9E61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1"/>
  </w:num>
  <w:num w:numId="2">
    <w:abstractNumId w:val="12"/>
  </w:num>
  <w:num w:numId="3">
    <w:abstractNumId w:val="10"/>
  </w:num>
  <w:num w:numId="4">
    <w:abstractNumId w:val="25"/>
  </w:num>
  <w:num w:numId="5">
    <w:abstractNumId w:val="14"/>
  </w:num>
  <w:num w:numId="6">
    <w:abstractNumId w:val="18"/>
  </w:num>
  <w:num w:numId="7">
    <w:abstractNumId w:val="2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5"/>
  </w:num>
  <w:num w:numId="19">
    <w:abstractNumId w:val="16"/>
  </w:num>
  <w:num w:numId="20">
    <w:abstractNumId w:val="22"/>
  </w:num>
  <w:num w:numId="21">
    <w:abstractNumId w:val="19"/>
  </w:num>
  <w:num w:numId="22">
    <w:abstractNumId w:val="11"/>
  </w:num>
  <w:num w:numId="23">
    <w:abstractNumId w:val="26"/>
  </w:num>
  <w:num w:numId="24">
    <w:abstractNumId w:val="17"/>
  </w:num>
  <w:num w:numId="25">
    <w:abstractNumId w:val="24"/>
  </w:num>
  <w:num w:numId="26">
    <w:abstractNumId w:val="13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E0"/>
    <w:rsid w:val="001E5EFA"/>
    <w:rsid w:val="00234B6E"/>
    <w:rsid w:val="00397203"/>
    <w:rsid w:val="003E2F9F"/>
    <w:rsid w:val="005821C3"/>
    <w:rsid w:val="00645252"/>
    <w:rsid w:val="006D3D74"/>
    <w:rsid w:val="0083569A"/>
    <w:rsid w:val="008770E0"/>
    <w:rsid w:val="00A9204E"/>
    <w:rsid w:val="00B12A51"/>
    <w:rsid w:val="00B724DE"/>
    <w:rsid w:val="00CB65D9"/>
    <w:rsid w:val="00E41EB2"/>
    <w:rsid w:val="00F03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BD03A"/>
  <w15:chartTrackingRefBased/>
  <w15:docId w15:val="{41D35ECA-C7A1-4F4B-AC4D-425C04115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  <w:style w:type="paragraph" w:styleId="ListParagraph">
    <w:name w:val="List Paragraph"/>
    <w:basedOn w:val="Normal"/>
    <w:uiPriority w:val="34"/>
    <w:unhideWhenUsed/>
    <w:qFormat/>
    <w:rsid w:val="00B12A5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3E2F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1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7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9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1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5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2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8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6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50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39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1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3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8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8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1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99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53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43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2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45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5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37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7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61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1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6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0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1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26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5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97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7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4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6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5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1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3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66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13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0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97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oneyadvisor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p\AppData\Local\Microsoft\Office\16.0\DTS\en-US%7bFD568011-4B71-49AA-8F23-05B0AFD5C5C7%7d\%7b5A99E10F-026A-41B2-BEEF-C6FD607A008F%7dtf0278699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2A74EC534C3747BBD73518C5B652CC" ma:contentTypeVersion="13" ma:contentTypeDescription="Create a new document." ma:contentTypeScope="" ma:versionID="a3a629f6ee9615f5b249bfd69a538406">
  <xsd:schema xmlns:xsd="http://www.w3.org/2001/XMLSchema" xmlns:xs="http://www.w3.org/2001/XMLSchema" xmlns:p="http://schemas.microsoft.com/office/2006/metadata/properties" xmlns:ns3="3733e776-f509-41fb-b733-10ea7017fb66" xmlns:ns4="c89373d4-ce11-46d5-a60e-b47882942422" targetNamespace="http://schemas.microsoft.com/office/2006/metadata/properties" ma:root="true" ma:fieldsID="0eb75b407a41f398ae7faf5d03e64707" ns3:_="" ns4:_="">
    <xsd:import namespace="3733e776-f509-41fb-b733-10ea7017fb66"/>
    <xsd:import namespace="c89373d4-ce11-46d5-a60e-b4788294242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33e776-f509-41fb-b733-10ea7017fb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373d4-ce11-46d5-a60e-b478829424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DE8BC9-86AD-4897-91B1-A21DC2146B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FD6A48-1AA3-4707-9078-261A70B986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33e776-f509-41fb-b733-10ea7017fb66"/>
    <ds:schemaRef ds:uri="c89373d4-ce11-46d5-a60e-b478829424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{5A99E10F-026A-41B2-BEEF-C6FD607A008F}tf02786999</Template>
  <TotalTime>3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Prendergast</dc:creator>
  <cp:keywords/>
  <dc:description/>
  <cp:lastModifiedBy>Dan Prendergast</cp:lastModifiedBy>
  <cp:revision>2</cp:revision>
  <dcterms:created xsi:type="dcterms:W3CDTF">2020-11-16T15:22:00Z</dcterms:created>
  <dcterms:modified xsi:type="dcterms:W3CDTF">2020-11-16T15:22:00Z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0x010100A22A74EC534C3747BBD73518C5B652CC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