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00" w:type="dxa"/>
        <w:shd w:val="clear" w:color="auto" w:fill="D4D6D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E32FF5" w:rsidRPr="00E32FF5" w14:paraId="4AE3746A" w14:textId="77777777" w:rsidTr="00E32FF5">
        <w:tc>
          <w:tcPr>
            <w:tcW w:w="0" w:type="auto"/>
            <w:shd w:val="clear" w:color="auto" w:fill="1A2856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E32FF5" w:rsidRPr="00E32FF5" w14:paraId="55F43BA2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E32FF5" w:rsidRPr="00E32FF5" w14:paraId="21ABC192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E32FF5" w:rsidRPr="00E32FF5" w14:paraId="1337FA4F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150" w:type="dxa"/>
                                <w:left w:w="150" w:type="dxa"/>
                                <w:bottom w:w="75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6A567E4B" w14:textId="77777777" w:rsidR="00E32FF5" w:rsidRPr="00E32FF5" w:rsidRDefault="00E32FF5" w:rsidP="00E32FF5">
                              <w:pPr>
                                <w:spacing w:before="100" w:beforeAutospacing="1" w:after="100" w:afterAutospacing="1" w:line="810" w:lineRule="atLeast"/>
                                <w:jc w:val="center"/>
                                <w:outlineLvl w:val="0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kern w:val="36"/>
                                  <w:sz w:val="48"/>
                                  <w:szCs w:val="48"/>
                                </w:rPr>
                              </w:pPr>
                              <w:r w:rsidRPr="00E32FF5">
                                <w:rPr>
                                  <w:rFonts w:ascii="Arial Black" w:eastAsia="Times New Roman" w:hAnsi="Arial Black" w:cs="Arial"/>
                                  <w:b/>
                                  <w:bCs/>
                                  <w:color w:val="FFFFFF"/>
                                  <w:kern w:val="36"/>
                                  <w:sz w:val="54"/>
                                  <w:szCs w:val="54"/>
                                </w:rPr>
                                <w:t>Best Practices</w:t>
                              </w:r>
                            </w:p>
                          </w:tc>
                        </w:tr>
                        <w:tr w:rsidR="00E32FF5" w:rsidRPr="00E32FF5" w14:paraId="0B99B282" w14:textId="77777777"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14:paraId="658A743A" w14:textId="31E76E14" w:rsidR="00E32FF5" w:rsidRPr="00E32FF5" w:rsidRDefault="00E32FF5" w:rsidP="00E32FF5">
                              <w:pPr>
                                <w:spacing w:after="0" w:line="0" w:lineRule="auto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E32FF5">
                                <w:rPr>
                                  <w:rFonts w:ascii="Arial" w:eastAsia="Times New Roman" w:hAnsi="Arial" w:cs="Arial"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drawing>
                                  <wp:inline distT="0" distB="0" distL="0" distR="0" wp14:anchorId="7CCA637F" wp14:editId="2081E2D3">
                                    <wp:extent cx="5715000" cy="514350"/>
                                    <wp:effectExtent l="0" t="0" r="0" b="0"/>
                                    <wp:docPr id="5" name="Picture 5" descr="eMoney Tips &amp; Traini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eMoney Tips &amp; Traini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15000" cy="514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14:paraId="2261EC1C" w14:textId="77777777" w:rsidR="00E32FF5" w:rsidRPr="00E32FF5" w:rsidRDefault="00E32FF5" w:rsidP="00E32F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552DB7E2" w14:textId="77777777" w:rsidR="00E32FF5" w:rsidRPr="00E32FF5" w:rsidRDefault="00E32FF5" w:rsidP="00E32F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5A08A39" w14:textId="77777777" w:rsidR="00E32FF5" w:rsidRPr="00E32FF5" w:rsidRDefault="00E32FF5" w:rsidP="00E32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2F5D9D5" w14:textId="77777777" w:rsidR="00E32FF5" w:rsidRPr="00E32FF5" w:rsidRDefault="00E32FF5" w:rsidP="00E32F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000" w:type="dxa"/>
        <w:shd w:val="clear" w:color="auto" w:fill="D4D6D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E32FF5" w:rsidRPr="00E32FF5" w14:paraId="0D3B4E8C" w14:textId="77777777" w:rsidTr="00E32FF5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E32FF5" w:rsidRPr="00E32FF5" w14:paraId="5F2361DF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E32FF5" w:rsidRPr="00E32FF5" w14:paraId="78E693E7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E32FF5" w:rsidRPr="00E32FF5" w14:paraId="5750D4FF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375" w:type="dxa"/>
                                <w:left w:w="300" w:type="dxa"/>
                                <w:bottom w:w="225" w:type="dxa"/>
                                <w:right w:w="300" w:type="dxa"/>
                              </w:tcMar>
                              <w:vAlign w:val="center"/>
                              <w:hideMark/>
                            </w:tcPr>
                            <w:p w14:paraId="7CB27340" w14:textId="77777777" w:rsidR="00E32FF5" w:rsidRPr="00E32FF5" w:rsidRDefault="00E32FF5" w:rsidP="00E32FF5">
                              <w:pPr>
                                <w:spacing w:after="0" w:line="27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E32FF5">
                                <w:rPr>
                                  <w:rFonts w:ascii="Arial" w:eastAsia="Times New Roman" w:hAnsi="Arial" w:cs="Arial"/>
                                  <w:color w:val="000000"/>
                                  <w:sz w:val="21"/>
                                  <w:szCs w:val="21"/>
                                </w:rPr>
                                <w:t>Hi Kristina,</w:t>
                              </w:r>
                            </w:p>
                            <w:p w14:paraId="64FC6B43" w14:textId="77777777" w:rsidR="00E32FF5" w:rsidRPr="00E32FF5" w:rsidRDefault="00E32FF5" w:rsidP="00E32FF5">
                              <w:pPr>
                                <w:spacing w:after="0" w:line="27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  <w:p w14:paraId="42ABE3D9" w14:textId="77777777" w:rsidR="00E32FF5" w:rsidRPr="00E32FF5" w:rsidRDefault="00E32FF5" w:rsidP="00E32FF5">
                              <w:pPr>
                                <w:spacing w:after="0" w:line="315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E32FF5">
                                <w:rPr>
                                  <w:rFonts w:ascii="Arial" w:eastAsia="Times New Roman" w:hAnsi="Arial" w:cs="Arial"/>
                                  <w:color w:val="000000"/>
                                  <w:sz w:val="21"/>
                                  <w:szCs w:val="21"/>
                                </w:rPr>
                                <w:t>We understand the importance of having an aggregation experience you and your clients can trust and have made significant improvements within this area. We are so pleased to share that </w:t>
                              </w:r>
                              <w:r w:rsidRPr="00E32FF5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eMoney is the industry leader in account aggregation tools*.</w:t>
                              </w:r>
                            </w:p>
                          </w:tc>
                        </w:tr>
                      </w:tbl>
                      <w:p w14:paraId="53081A52" w14:textId="77777777" w:rsidR="00E32FF5" w:rsidRPr="00E32FF5" w:rsidRDefault="00E32FF5" w:rsidP="00E32F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40C4F623" w14:textId="77777777" w:rsidR="00E32FF5" w:rsidRPr="00E32FF5" w:rsidRDefault="00E32FF5" w:rsidP="00E32F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6B6E9AF3" w14:textId="77777777" w:rsidR="00E32FF5" w:rsidRPr="00E32FF5" w:rsidRDefault="00E32FF5" w:rsidP="00E32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741047C" w14:textId="77777777" w:rsidR="00E32FF5" w:rsidRPr="00E32FF5" w:rsidRDefault="00E32FF5" w:rsidP="00E32F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000" w:type="dxa"/>
        <w:shd w:val="clear" w:color="auto" w:fill="D4D6D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E32FF5" w:rsidRPr="00E32FF5" w14:paraId="337888D9" w14:textId="77777777" w:rsidTr="00E32FF5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E32FF5" w:rsidRPr="00E32FF5" w14:paraId="0016A8BD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E32FF5" w:rsidRPr="00E32FF5" w14:paraId="382921CC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646"/>
                        </w:tblGrid>
                        <w:tr w:rsidR="00E32FF5" w:rsidRPr="00E32FF5" w14:paraId="7ECB462D" w14:textId="77777777">
                          <w:tc>
                            <w:tcPr>
                              <w:tcW w:w="0" w:type="auto"/>
                              <w:shd w:val="clear" w:color="auto" w:fill="FFFFFF"/>
                              <w:tcMar>
                                <w:top w:w="150" w:type="dxa"/>
                                <w:left w:w="300" w:type="dxa"/>
                                <w:bottom w:w="30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5455E8A8" w14:textId="77777777" w:rsidR="00E32FF5" w:rsidRPr="00E32FF5" w:rsidRDefault="00E32FF5" w:rsidP="00E32FF5">
                              <w:pPr>
                                <w:spacing w:after="0" w:line="27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hyperlink r:id="rId5" w:tgtFrame="_blank" w:tooltip="Register Now" w:history="1">
                                <w:r w:rsidRPr="00E32FF5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DFEFE"/>
                                    <w:sz w:val="21"/>
                                    <w:szCs w:val="21"/>
                                    <w:shd w:val="clear" w:color="auto" w:fill="00AAE7"/>
                                  </w:rPr>
                                  <w:t>LEARN MORE ABOUT THE EMONEY CONNECTION UPDATES</w:t>
                                </w:r>
                              </w:hyperlink>
                            </w:p>
                          </w:tc>
                        </w:tr>
                      </w:tbl>
                      <w:p w14:paraId="575021AF" w14:textId="77777777" w:rsidR="00E32FF5" w:rsidRPr="00E32FF5" w:rsidRDefault="00E32FF5" w:rsidP="00E32F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1D02662E" w14:textId="77777777" w:rsidR="00E32FF5" w:rsidRPr="00E32FF5" w:rsidRDefault="00E32FF5" w:rsidP="00E32F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0540CB7" w14:textId="77777777" w:rsidR="00E32FF5" w:rsidRPr="00E32FF5" w:rsidRDefault="00E32FF5" w:rsidP="00E32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226AF17" w14:textId="77777777" w:rsidR="00E32FF5" w:rsidRPr="00E32FF5" w:rsidRDefault="00E32FF5" w:rsidP="00E32F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000" w:type="dxa"/>
        <w:shd w:val="clear" w:color="auto" w:fill="D4D6D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E32FF5" w:rsidRPr="00E32FF5" w14:paraId="5497CCE0" w14:textId="77777777" w:rsidTr="00E32FF5">
        <w:tc>
          <w:tcPr>
            <w:tcW w:w="0" w:type="auto"/>
            <w:shd w:val="clear" w:color="auto" w:fill="EDEDED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E32FF5" w:rsidRPr="00E32FF5" w14:paraId="4CD6B63C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E32FF5" w:rsidRPr="00E32FF5" w14:paraId="749B5C18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E32FF5" w:rsidRPr="00E32FF5" w14:paraId="57C6E1C8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150" w:type="dxa"/>
                                <w:left w:w="30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14:paraId="1117C400" w14:textId="53706459" w:rsidR="00E32FF5" w:rsidRPr="00E32FF5" w:rsidRDefault="00E32FF5" w:rsidP="00E32FF5">
                              <w:pPr>
                                <w:spacing w:after="0" w:line="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E32FF5">
                                <w:rPr>
                                  <w:rFonts w:ascii="Arial" w:eastAsia="Times New Roman" w:hAnsi="Arial" w:cs="Arial"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drawing>
                                  <wp:inline distT="0" distB="0" distL="0" distR="0" wp14:anchorId="7B57EF60" wp14:editId="5194C5AD">
                                    <wp:extent cx="933450" cy="247650"/>
                                    <wp:effectExtent l="0" t="0" r="0" b="0"/>
                                    <wp:docPr id="4" name="Picture 4" descr="A picture containing font, screenshot, graphics, logo&#10;&#10;Description automatically generated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" name="Picture 4" descr="A picture containing font, screenshot, graphics, logo&#10;&#10;Description automatically generated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33450" cy="2476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E32FF5" w:rsidRPr="00E32FF5" w14:paraId="75596F41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75" w:type="dxa"/>
                                <w:left w:w="300" w:type="dxa"/>
                                <w:bottom w:w="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03D08ED3" w14:textId="77777777" w:rsidR="00E32FF5" w:rsidRPr="00E32FF5" w:rsidRDefault="00E32FF5" w:rsidP="00E32FF5">
                              <w:pPr>
                                <w:spacing w:before="100" w:beforeAutospacing="1" w:after="100" w:afterAutospacing="1" w:line="360" w:lineRule="atLeast"/>
                                <w:outlineLvl w:val="2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27"/>
                                  <w:szCs w:val="27"/>
                                </w:rPr>
                              </w:pPr>
                              <w:hyperlink r:id="rId7" w:tgtFrame="_blank" w:history="1">
                                <w:r w:rsidRPr="00E32FF5">
                                  <w:rPr>
                                    <w:rFonts w:ascii="Arial Black" w:eastAsia="Times New Roman" w:hAnsi="Arial Black" w:cs="Arial"/>
                                    <w:b/>
                                    <w:bCs/>
                                    <w:color w:val="1A2856"/>
                                    <w:sz w:val="24"/>
                                    <w:szCs w:val="24"/>
                                    <w:u w:val="single"/>
                                  </w:rPr>
                                  <w:t>Improving Financial Literacy for Multigenerational Planning</w:t>
                                </w:r>
                              </w:hyperlink>
                            </w:p>
                            <w:p w14:paraId="7303EDF8" w14:textId="77777777" w:rsidR="00E32FF5" w:rsidRPr="00E32FF5" w:rsidRDefault="00E32FF5" w:rsidP="00E32FF5">
                              <w:pPr>
                                <w:spacing w:after="0" w:line="27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E32FF5">
                                <w:rPr>
                                  <w:rFonts w:ascii="Arial" w:eastAsia="Times New Roman" w:hAnsi="Arial" w:cs="Arial"/>
                                  <w:color w:val="000000"/>
                                  <w:sz w:val="21"/>
                                  <w:szCs w:val="21"/>
                                </w:rPr>
                                <w:t>As a financial professional, you are likely aware of what the media is calling the Great Wealth Transfer—where $84 trillion is set to be passed to younger generations over the next two decades.</w:t>
                              </w:r>
                              <w:r w:rsidRPr="00E32FF5">
                                <w:rPr>
                                  <w:rFonts w:ascii="Arial" w:eastAsia="Times New Roman" w:hAnsi="Arial" w:cs="Arial"/>
                                  <w:color w:val="000000"/>
                                  <w:sz w:val="15"/>
                                  <w:szCs w:val="15"/>
                                  <w:vertAlign w:val="superscript"/>
                                </w:rPr>
                                <w:t>1</w:t>
                              </w:r>
                              <w:r w:rsidRPr="00E32FF5">
                                <w:rPr>
                                  <w:rFonts w:ascii="Arial" w:eastAsia="Times New Roman" w:hAnsi="Arial" w:cs="Arial"/>
                                  <w:color w:val="000000"/>
                                  <w:sz w:val="21"/>
                                  <w:szCs w:val="21"/>
                                </w:rPr>
                                <w:t> But have you been putting any effort into ensuring you will continue to work with the heirs of this wealth when your older clients hand it over?</w:t>
                              </w:r>
                            </w:p>
                            <w:p w14:paraId="78CD4192" w14:textId="77777777" w:rsidR="00E32FF5" w:rsidRPr="00E32FF5" w:rsidRDefault="00E32FF5" w:rsidP="00E32FF5">
                              <w:pPr>
                                <w:spacing w:after="0" w:line="36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14:paraId="030DFC24" w14:textId="77777777" w:rsidR="00E32FF5" w:rsidRPr="00E32FF5" w:rsidRDefault="00E32FF5" w:rsidP="00E32F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</w:rPr>
                        </w:pPr>
                        <w:r w:rsidRPr="00E32FF5"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</w:rPr>
                          <w:t> </w:t>
                        </w:r>
                      </w:p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E32FF5" w:rsidRPr="00E32FF5" w14:paraId="5B51C405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150" w:type="dxa"/>
                                <w:left w:w="30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14:paraId="4A8E975E" w14:textId="3B9D2AFD" w:rsidR="00E32FF5" w:rsidRPr="00E32FF5" w:rsidRDefault="00E32FF5" w:rsidP="00E32FF5">
                              <w:pPr>
                                <w:spacing w:after="0" w:line="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E32FF5">
                                <w:rPr>
                                  <w:rFonts w:ascii="Arial" w:eastAsia="Times New Roman" w:hAnsi="Arial" w:cs="Arial"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drawing>
                                  <wp:inline distT="0" distB="0" distL="0" distR="0" wp14:anchorId="778739F8" wp14:editId="60691D7D">
                                    <wp:extent cx="800100" cy="260350"/>
                                    <wp:effectExtent l="0" t="0" r="0" b="6350"/>
                                    <wp:docPr id="3" name="Picture 3" descr="A picture containing font, screenshot, graphics, graphic design&#10;&#10;Description automatically generated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3" name="Picture 3" descr="A picture containing font, screenshot, graphics, graphic design&#10;&#10;Description automatically generated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00100" cy="260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E32FF5" w:rsidRPr="00E32FF5" w14:paraId="421F0F1A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75" w:type="dxa"/>
                                <w:left w:w="300" w:type="dxa"/>
                                <w:bottom w:w="300" w:type="dxa"/>
                                <w:right w:w="225" w:type="dxa"/>
                              </w:tcMar>
                              <w:vAlign w:val="center"/>
                              <w:hideMark/>
                            </w:tcPr>
                            <w:p w14:paraId="6AD9E09C" w14:textId="77777777" w:rsidR="00E32FF5" w:rsidRPr="00E32FF5" w:rsidRDefault="00E32FF5" w:rsidP="00E32FF5">
                              <w:pPr>
                                <w:spacing w:before="100" w:beforeAutospacing="1" w:after="100" w:afterAutospacing="1" w:line="240" w:lineRule="atLeast"/>
                                <w:outlineLvl w:val="2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27"/>
                                  <w:szCs w:val="27"/>
                                </w:rPr>
                              </w:pPr>
                              <w:hyperlink r:id="rId9" w:tgtFrame="_blank" w:history="1">
                                <w:r w:rsidRPr="00E32FF5">
                                  <w:rPr>
                                    <w:rFonts w:ascii="Arial Black" w:eastAsia="Times New Roman" w:hAnsi="Arial Black" w:cs="Arial"/>
                                    <w:b/>
                                    <w:bCs/>
                                    <w:color w:val="1A2856"/>
                                    <w:sz w:val="24"/>
                                    <w:szCs w:val="24"/>
                                    <w:u w:val="single"/>
                                  </w:rPr>
                                  <w:t>Trending Customer Service Topics</w:t>
                                </w:r>
                              </w:hyperlink>
                            </w:p>
                            <w:p w14:paraId="438AB6FC" w14:textId="77777777" w:rsidR="00E32FF5" w:rsidRPr="00E32FF5" w:rsidRDefault="00E32FF5" w:rsidP="00E32FF5">
                              <w:pPr>
                                <w:spacing w:before="100" w:beforeAutospacing="1" w:after="100" w:afterAutospacing="1" w:line="210" w:lineRule="atLeast"/>
                                <w:outlineLvl w:val="2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27"/>
                                  <w:szCs w:val="27"/>
                                </w:rPr>
                              </w:pPr>
                              <w:hyperlink r:id="rId10" w:tgtFrame="_blank" w:history="1">
                                <w:r w:rsidRPr="00E32FF5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B7EC"/>
                                    <w:sz w:val="21"/>
                                    <w:szCs w:val="21"/>
                                  </w:rPr>
                                  <w:t>Wednesday, April 26 at 2:00 p.m. ET</w:t>
                                </w:r>
                              </w:hyperlink>
                            </w:p>
                            <w:p w14:paraId="3B9AB432" w14:textId="77777777" w:rsidR="00E32FF5" w:rsidRPr="00E32FF5" w:rsidRDefault="00E32FF5" w:rsidP="00E32FF5">
                              <w:pPr>
                                <w:spacing w:after="0" w:line="315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E32FF5">
                                <w:rPr>
                                  <w:rFonts w:ascii="Arial" w:eastAsia="Times New Roman" w:hAnsi="Arial" w:cs="Arial"/>
                                  <w:color w:val="000000"/>
                                  <w:sz w:val="21"/>
                                  <w:szCs w:val="21"/>
                                </w:rPr>
                                <w:t>During this session, learn the answers to some of the most popular questions from this year from users. Topics will range from best practices to troubleshooting and everything in between.</w:t>
                              </w:r>
                            </w:p>
                            <w:p w14:paraId="38FFA30D" w14:textId="77777777" w:rsidR="00E32FF5" w:rsidRPr="00E32FF5" w:rsidRDefault="00E32FF5" w:rsidP="00E32FF5">
                              <w:pPr>
                                <w:spacing w:after="0" w:line="27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14:paraId="3C932912" w14:textId="77777777" w:rsidR="00E32FF5" w:rsidRPr="00E32FF5" w:rsidRDefault="00E32FF5" w:rsidP="00E32F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07290CA4" w14:textId="77777777" w:rsidR="00E32FF5" w:rsidRPr="00E32FF5" w:rsidRDefault="00E32FF5" w:rsidP="00E32F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641A00A6" w14:textId="77777777" w:rsidR="00E32FF5" w:rsidRPr="00E32FF5" w:rsidRDefault="00E32FF5" w:rsidP="00E32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E9B8EC8" w14:textId="77777777" w:rsidR="00E32FF5" w:rsidRPr="00E32FF5" w:rsidRDefault="00E32FF5" w:rsidP="00E32F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000" w:type="dxa"/>
        <w:shd w:val="clear" w:color="auto" w:fill="D4D6D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E32FF5" w:rsidRPr="00E32FF5" w14:paraId="49DD75A5" w14:textId="77777777" w:rsidTr="00E32FF5">
        <w:tc>
          <w:tcPr>
            <w:tcW w:w="0" w:type="auto"/>
            <w:shd w:val="clear" w:color="auto" w:fill="EDEDED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E32FF5" w:rsidRPr="00E32FF5" w14:paraId="16054B67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E32FF5" w:rsidRPr="00E32FF5" w14:paraId="721EF279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E32FF5" w:rsidRPr="00E32FF5" w14:paraId="67961903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150" w:type="dxa"/>
                                <w:left w:w="30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14:paraId="10C16D98" w14:textId="6D97BDFE" w:rsidR="00E32FF5" w:rsidRPr="00E32FF5" w:rsidRDefault="00E32FF5" w:rsidP="00E32FF5">
                              <w:pPr>
                                <w:spacing w:after="0" w:line="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E32FF5">
                                <w:rPr>
                                  <w:rFonts w:ascii="Arial" w:eastAsia="Times New Roman" w:hAnsi="Arial" w:cs="Arial"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drawing>
                                  <wp:inline distT="0" distB="0" distL="0" distR="0" wp14:anchorId="19C7E84A" wp14:editId="2707B42C">
                                    <wp:extent cx="933450" cy="241300"/>
                                    <wp:effectExtent l="0" t="0" r="0" b="6350"/>
                                    <wp:docPr id="2" name="Picture 2" descr="A picture containing font, screenshot, graphics, logo&#10;&#10;Description automatically generated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" name="Picture 2" descr="A picture containing font, screenshot, graphics, logo&#10;&#10;Description automatically generated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33450" cy="2413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E32FF5" w:rsidRPr="00E32FF5" w14:paraId="195EEC7A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75" w:type="dxa"/>
                                <w:left w:w="300" w:type="dxa"/>
                                <w:bottom w:w="300" w:type="dxa"/>
                                <w:right w:w="225" w:type="dxa"/>
                              </w:tcMar>
                              <w:vAlign w:val="center"/>
                              <w:hideMark/>
                            </w:tcPr>
                            <w:p w14:paraId="044A7C28" w14:textId="77777777" w:rsidR="00E32FF5" w:rsidRPr="00E32FF5" w:rsidRDefault="00E32FF5" w:rsidP="00E32FF5">
                              <w:pPr>
                                <w:spacing w:before="100" w:beforeAutospacing="1" w:after="100" w:afterAutospacing="1" w:line="360" w:lineRule="atLeast"/>
                                <w:outlineLvl w:val="2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27"/>
                                  <w:szCs w:val="27"/>
                                </w:rPr>
                              </w:pPr>
                              <w:hyperlink r:id="rId12" w:tgtFrame="_blank" w:history="1">
                                <w:r w:rsidRPr="00E32FF5">
                                  <w:rPr>
                                    <w:rFonts w:ascii="Arial Black" w:eastAsia="Times New Roman" w:hAnsi="Arial Black" w:cs="Arial"/>
                                    <w:b/>
                                    <w:bCs/>
                                    <w:color w:val="1A2856"/>
                                    <w:sz w:val="24"/>
                                    <w:szCs w:val="24"/>
                                    <w:u w:val="single"/>
                                  </w:rPr>
                                  <w:t>Goals vs. Expenses</w:t>
                                </w:r>
                              </w:hyperlink>
                            </w:p>
                            <w:p w14:paraId="3889CBDF" w14:textId="77777777" w:rsidR="00E32FF5" w:rsidRPr="00E32FF5" w:rsidRDefault="00E32FF5" w:rsidP="00E32FF5">
                              <w:pPr>
                                <w:spacing w:after="0" w:line="315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E32FF5">
                                <w:rPr>
                                  <w:rFonts w:ascii="Arial" w:eastAsia="Times New Roman" w:hAnsi="Arial" w:cs="Arial"/>
                                  <w:color w:val="000000"/>
                                  <w:sz w:val="21"/>
                                  <w:szCs w:val="21"/>
                                </w:rPr>
                                <w:t>This user guide demonstrates how to set up Goals and Expenses. A Goal is established in the Client’s Basic Facts under </w:t>
                              </w:r>
                              <w:r w:rsidRPr="00E32FF5">
                                <w:rPr>
                                  <w:rFonts w:ascii="Arial" w:eastAsia="Times New Roman" w:hAnsi="Arial" w:cs="Arial"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Goals </w:t>
                              </w:r>
                              <w:r w:rsidRPr="00E32FF5">
                                <w:rPr>
                                  <w:rFonts w:ascii="Arial" w:eastAsia="Times New Roman" w:hAnsi="Arial" w:cs="Arial"/>
                                  <w:color w:val="000000"/>
                                  <w:sz w:val="21"/>
                                  <w:szCs w:val="21"/>
                                </w:rPr>
                                <w:t>and ties directly into the Goal Planner tool along with the Goals feature on the Client Website. Additionally, learn how to illustrate how to include an </w:t>
                              </w:r>
                              <w:r w:rsidRPr="00E32FF5">
                                <w:rPr>
                                  <w:rFonts w:ascii="Arial" w:eastAsia="Times New Roman" w:hAnsi="Arial" w:cs="Arial"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Advanced Facts Expense</w:t>
                              </w:r>
                              <w:r w:rsidRPr="00E32FF5">
                                <w:rPr>
                                  <w:rFonts w:ascii="Arial" w:eastAsia="Times New Roman" w:hAnsi="Arial" w:cs="Arial"/>
                                  <w:color w:val="000000"/>
                                  <w:sz w:val="21"/>
                                  <w:szCs w:val="21"/>
                                </w:rPr>
                                <w:t> in the Goal Planner tool. </w:t>
                              </w:r>
                            </w:p>
                          </w:tc>
                        </w:tr>
                      </w:tbl>
                      <w:p w14:paraId="69A2BC37" w14:textId="77777777" w:rsidR="00E32FF5" w:rsidRPr="00E32FF5" w:rsidRDefault="00E32FF5" w:rsidP="00E32F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</w:rPr>
                        </w:pPr>
                        <w:r w:rsidRPr="00E32FF5"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</w:rPr>
                          <w:t> </w:t>
                        </w:r>
                      </w:p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E32FF5" w:rsidRPr="00E32FF5" w14:paraId="6FB6DF98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150" w:type="dxa"/>
                                <w:left w:w="30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14:paraId="231B7727" w14:textId="02F5586C" w:rsidR="00E32FF5" w:rsidRPr="00E32FF5" w:rsidRDefault="00E32FF5" w:rsidP="00E32FF5">
                              <w:pPr>
                                <w:spacing w:after="0" w:line="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E32FF5">
                                <w:rPr>
                                  <w:rFonts w:ascii="Arial" w:eastAsia="Times New Roman" w:hAnsi="Arial" w:cs="Arial"/>
                                  <w:noProof/>
                                  <w:color w:val="000000"/>
                                  <w:sz w:val="18"/>
                                  <w:szCs w:val="18"/>
                                </w:rPr>
                                <w:drawing>
                                  <wp:inline distT="0" distB="0" distL="0" distR="0" wp14:anchorId="252728D7" wp14:editId="02F16D28">
                                    <wp:extent cx="800100" cy="260350"/>
                                    <wp:effectExtent l="0" t="0" r="0" b="6350"/>
                                    <wp:docPr id="1" name="Picture 1" descr="A picture containing font, screenshot, graphics, graphic design&#10;&#10;Description automatically generated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Picture 1" descr="A picture containing font, screenshot, graphics, graphic design&#10;&#10;Description automatically generated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00100" cy="260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E32FF5" w:rsidRPr="00E32FF5" w14:paraId="1685963E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75" w:type="dxa"/>
                                <w:left w:w="300" w:type="dxa"/>
                                <w:bottom w:w="0" w:type="dxa"/>
                                <w:right w:w="225" w:type="dxa"/>
                              </w:tcMar>
                              <w:vAlign w:val="center"/>
                              <w:hideMark/>
                            </w:tcPr>
                            <w:p w14:paraId="55ACAE8C" w14:textId="77777777" w:rsidR="00E32FF5" w:rsidRPr="00E32FF5" w:rsidRDefault="00E32FF5" w:rsidP="00E32FF5">
                              <w:pPr>
                                <w:spacing w:before="100" w:beforeAutospacing="1" w:after="100" w:afterAutospacing="1" w:line="240" w:lineRule="atLeast"/>
                                <w:outlineLvl w:val="2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27"/>
                                  <w:szCs w:val="27"/>
                                </w:rPr>
                              </w:pPr>
                              <w:hyperlink r:id="rId13" w:tgtFrame="_blank" w:history="1">
                                <w:r w:rsidRPr="00E32FF5">
                                  <w:rPr>
                                    <w:rFonts w:ascii="Arial Black" w:eastAsia="Times New Roman" w:hAnsi="Arial Black" w:cs="Arial"/>
                                    <w:b/>
                                    <w:bCs/>
                                    <w:color w:val="1A2856"/>
                                    <w:sz w:val="24"/>
                                    <w:szCs w:val="24"/>
                                    <w:u w:val="single"/>
                                  </w:rPr>
                                  <w:t>Key Insights into Becoming a Trusted Advisor</w:t>
                                </w:r>
                              </w:hyperlink>
                            </w:p>
                            <w:p w14:paraId="5CB11317" w14:textId="77777777" w:rsidR="00E32FF5" w:rsidRPr="00E32FF5" w:rsidRDefault="00E32FF5" w:rsidP="00E32FF5">
                              <w:pPr>
                                <w:spacing w:before="100" w:beforeAutospacing="1" w:after="100" w:afterAutospacing="1" w:line="210" w:lineRule="atLeast"/>
                                <w:outlineLvl w:val="2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27"/>
                                  <w:szCs w:val="27"/>
                                </w:rPr>
                              </w:pPr>
                              <w:r w:rsidRPr="00E32FF5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B7EC"/>
                                  <w:sz w:val="21"/>
                                  <w:szCs w:val="21"/>
                                </w:rPr>
                                <w:t>Thursday, May 4 at 2:00 p.m. ET</w:t>
                              </w:r>
                            </w:p>
                            <w:p w14:paraId="10363838" w14:textId="77777777" w:rsidR="00E32FF5" w:rsidRPr="00E32FF5" w:rsidRDefault="00E32FF5" w:rsidP="00E32FF5">
                              <w:pPr>
                                <w:spacing w:after="0" w:line="195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E32FF5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1A2856"/>
                                  <w:sz w:val="20"/>
                                  <w:szCs w:val="20"/>
                                </w:rPr>
                                <w:t>(1 CFP® CE Credit)</w:t>
                              </w:r>
                            </w:p>
                            <w:p w14:paraId="0B176E2D" w14:textId="77777777" w:rsidR="00E32FF5" w:rsidRPr="00E32FF5" w:rsidRDefault="00E32FF5" w:rsidP="00E32FF5">
                              <w:pPr>
                                <w:spacing w:after="0" w:line="27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  <w:p w14:paraId="1CEA5FCF" w14:textId="77777777" w:rsidR="00E32FF5" w:rsidRPr="00E32FF5" w:rsidRDefault="00E32FF5" w:rsidP="00E32FF5">
                              <w:pPr>
                                <w:spacing w:after="0" w:line="315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E32FF5">
                                <w:rPr>
                                  <w:rFonts w:ascii="Arial" w:eastAsia="Times New Roman" w:hAnsi="Arial" w:cs="Arial"/>
                                  <w:color w:val="000000"/>
                                  <w:sz w:val="21"/>
                                  <w:szCs w:val="21"/>
                                </w:rPr>
                                <w:t xml:space="preserve">Learn how to break down client barriers and how to expand your value as a financial </w:t>
                              </w:r>
                              <w:proofErr w:type="spellStart"/>
                              <w:proofErr w:type="gramStart"/>
                              <w:r w:rsidRPr="00E32FF5">
                                <w:rPr>
                                  <w:rFonts w:ascii="Arial" w:eastAsia="Times New Roman" w:hAnsi="Arial" w:cs="Arial"/>
                                  <w:color w:val="000000"/>
                                  <w:sz w:val="21"/>
                                  <w:szCs w:val="21"/>
                                </w:rPr>
                                <w:t>planner.Building</w:t>
                              </w:r>
                              <w:proofErr w:type="spellEnd"/>
                              <w:proofErr w:type="gramEnd"/>
                              <w:r w:rsidRPr="00E32FF5">
                                <w:rPr>
                                  <w:rFonts w:ascii="Arial" w:eastAsia="Times New Roman" w:hAnsi="Arial" w:cs="Arial"/>
                                  <w:color w:val="000000"/>
                                  <w:sz w:val="21"/>
                                  <w:szCs w:val="21"/>
                                </w:rPr>
                                <w:t xml:space="preserve"> trust is an invaluable asset and essential to the foundation of a successful client relationship. Unfortunately, mistrust of financial services providers has been baked into consumers' consciousness for some time.</w:t>
                              </w:r>
                            </w:p>
                            <w:p w14:paraId="666A4929" w14:textId="77777777" w:rsidR="00E32FF5" w:rsidRPr="00E32FF5" w:rsidRDefault="00E32FF5" w:rsidP="00E32FF5">
                              <w:pPr>
                                <w:spacing w:after="0" w:line="27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14:paraId="1DE19507" w14:textId="77777777" w:rsidR="00E32FF5" w:rsidRPr="00E32FF5" w:rsidRDefault="00E32FF5" w:rsidP="00E32F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2849105B" w14:textId="77777777" w:rsidR="00E32FF5" w:rsidRPr="00E32FF5" w:rsidRDefault="00E32FF5" w:rsidP="00E32F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642A67D0" w14:textId="77777777" w:rsidR="00E32FF5" w:rsidRPr="00E32FF5" w:rsidRDefault="00E32FF5" w:rsidP="00E32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FF72809" w14:textId="77777777" w:rsidR="00E32FF5" w:rsidRPr="00E32FF5" w:rsidRDefault="00E32FF5" w:rsidP="00E32F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000" w:type="dxa"/>
        <w:shd w:val="clear" w:color="auto" w:fill="D4D6D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E32FF5" w:rsidRPr="00E32FF5" w14:paraId="4CEA343D" w14:textId="77777777" w:rsidTr="00E32FF5">
        <w:tc>
          <w:tcPr>
            <w:tcW w:w="0" w:type="auto"/>
            <w:shd w:val="clear" w:color="auto" w:fill="1A2856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E32FF5" w:rsidRPr="00E32FF5" w14:paraId="6F5B3332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E32FF5" w:rsidRPr="00E32FF5" w14:paraId="6EF63D1D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946"/>
                        </w:tblGrid>
                        <w:tr w:rsidR="00E32FF5" w:rsidRPr="00E32FF5" w14:paraId="3EB1679E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75" w:type="dxa"/>
                                <w:left w:w="300" w:type="dxa"/>
                                <w:bottom w:w="375" w:type="dxa"/>
                                <w:right w:w="300" w:type="dxa"/>
                              </w:tcMar>
                              <w:vAlign w:val="center"/>
                              <w:hideMark/>
                            </w:tcPr>
                            <w:p w14:paraId="57C7CD17" w14:textId="77777777" w:rsidR="00E32FF5" w:rsidRPr="00E32FF5" w:rsidRDefault="00E32FF5" w:rsidP="00E32FF5">
                              <w:pPr>
                                <w:spacing w:before="100" w:beforeAutospacing="1" w:after="100" w:afterAutospacing="1" w:line="360" w:lineRule="atLeast"/>
                                <w:jc w:val="center"/>
                                <w:outlineLvl w:val="2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27"/>
                                  <w:szCs w:val="27"/>
                                </w:rPr>
                              </w:pPr>
                              <w:r w:rsidRPr="00E32FF5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24"/>
                                  <w:szCs w:val="24"/>
                                </w:rPr>
                                <w:t>Ready For More?</w:t>
                              </w:r>
                            </w:p>
                            <w:p w14:paraId="2713D3CF" w14:textId="77777777" w:rsidR="00E32FF5" w:rsidRPr="00E32FF5" w:rsidRDefault="00E32FF5" w:rsidP="00E32FF5">
                              <w:pPr>
                                <w:spacing w:after="0" w:line="315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E32FF5">
                                <w:rPr>
                                  <w:rFonts w:ascii="Arial" w:eastAsia="Times New Roman" w:hAnsi="Arial" w:cs="Arial"/>
                                  <w:color w:val="FFFFFF"/>
                                  <w:sz w:val="21"/>
                                  <w:szCs w:val="21"/>
                                </w:rPr>
                                <w:t>Check out the </w:t>
                              </w:r>
                              <w:hyperlink r:id="rId14" w:tgtFrame="_blank" w:history="1">
                                <w:r w:rsidRPr="00E32FF5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B7EC"/>
                                    <w:sz w:val="21"/>
                                    <w:szCs w:val="21"/>
                                  </w:rPr>
                                  <w:t>eMoney Blog</w:t>
                                </w:r>
                              </w:hyperlink>
                              <w:r w:rsidRPr="00E32FF5">
                                <w:rPr>
                                  <w:rFonts w:ascii="Arial" w:eastAsia="Times New Roman" w:hAnsi="Arial" w:cs="Arial"/>
                                  <w:color w:val="FFFFFF"/>
                                  <w:sz w:val="21"/>
                                  <w:szCs w:val="21"/>
                                </w:rPr>
                                <w:t> for more best practices, webinars, and training opportunities.</w:t>
                              </w:r>
                            </w:p>
                          </w:tc>
                        </w:tr>
                      </w:tbl>
                      <w:p w14:paraId="36E0F3D0" w14:textId="77777777" w:rsidR="00E32FF5" w:rsidRPr="00E32FF5" w:rsidRDefault="00E32FF5" w:rsidP="00E32F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77937778" w14:textId="77777777" w:rsidR="00E32FF5" w:rsidRPr="00E32FF5" w:rsidRDefault="00E32FF5" w:rsidP="00E32F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8C80811" w14:textId="77777777" w:rsidR="00E32FF5" w:rsidRPr="00E32FF5" w:rsidRDefault="00E32FF5" w:rsidP="00E32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FE2ED9D" w14:textId="77777777" w:rsidR="00E32FF5" w:rsidRPr="00E32FF5" w:rsidRDefault="00E32FF5" w:rsidP="00E32F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000" w:type="dxa"/>
        <w:shd w:val="clear" w:color="auto" w:fill="D4D6D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E32FF5" w:rsidRPr="00E32FF5" w14:paraId="2CC9E3ED" w14:textId="77777777" w:rsidTr="00E32FF5">
        <w:tc>
          <w:tcPr>
            <w:tcW w:w="0" w:type="auto"/>
            <w:shd w:val="clear" w:color="auto" w:fill="D4D6D7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E32FF5" w:rsidRPr="00E32FF5" w14:paraId="769730A8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E32FF5" w:rsidRPr="00E32FF5" w14:paraId="2E74BBF3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120"/>
                        </w:tblGrid>
                        <w:tr w:rsidR="00E32FF5" w:rsidRPr="00E32FF5" w14:paraId="72741BED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150" w:type="dxa"/>
                                <w:left w:w="75" w:type="dxa"/>
                                <w:bottom w:w="15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4FC277A0" w14:textId="77777777" w:rsidR="00E32FF5" w:rsidRPr="00E32FF5" w:rsidRDefault="00E32FF5" w:rsidP="00E32FF5">
                              <w:pPr>
                                <w:spacing w:after="0" w:line="270" w:lineRule="atLeast"/>
                                <w:jc w:val="center"/>
                                <w:divId w:val="1290624689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E32FF5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>eMoney Advisor, LLC </w:t>
                              </w:r>
                              <w:r w:rsidRPr="00E32FF5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  <w:t xml:space="preserve">Four Radnor Corporate Center, 100 </w:t>
                              </w:r>
                              <w:proofErr w:type="spellStart"/>
                              <w:r w:rsidRPr="00E32FF5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>Matsonford</w:t>
                              </w:r>
                              <w:proofErr w:type="spellEnd"/>
                              <w:r w:rsidRPr="00E32FF5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Road, Suite 300, Radnor, PA 19087 888-362-4612</w:t>
                              </w:r>
                              <w:r w:rsidRPr="00E32FF5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</w:r>
                              <w:r w:rsidRPr="00E32FF5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  <w:t>Want to change how you receive these emails?</w:t>
                              </w:r>
                              <w:r w:rsidRPr="00E32FF5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</w:r>
                              <w:hyperlink r:id="rId15" w:history="1">
                                <w:r w:rsidRPr="00E32FF5">
                                  <w:rPr>
                                    <w:rFonts w:ascii="Arial" w:eastAsia="Times New Roman" w:hAnsi="Arial" w:cs="Arial"/>
                                    <w:color w:val="145C9E"/>
                                    <w:sz w:val="17"/>
                                    <w:szCs w:val="17"/>
                                    <w:u w:val="single"/>
                                  </w:rPr>
                                  <w:t>Unsubscribe</w:t>
                                </w:r>
                              </w:hyperlink>
                              <w:r w:rsidRPr="00E32FF5">
                                <w:rPr>
                                  <w:rFonts w:ascii="Arial" w:eastAsia="Times New Roman" w:hAnsi="Arial" w:cs="Arial"/>
                                  <w:color w:val="000000"/>
                                  <w:sz w:val="17"/>
                                  <w:szCs w:val="17"/>
                                </w:rPr>
                                <w:t> | </w:t>
                              </w:r>
                              <w:hyperlink r:id="rId16" w:history="1">
                                <w:r w:rsidRPr="00E32FF5">
                                  <w:rPr>
                                    <w:rFonts w:ascii="Arial" w:eastAsia="Times New Roman" w:hAnsi="Arial" w:cs="Arial"/>
                                    <w:color w:val="145C9E"/>
                                    <w:sz w:val="17"/>
                                    <w:szCs w:val="17"/>
                                    <w:u w:val="single"/>
                                  </w:rPr>
                                  <w:t>Manage your email preferences</w:t>
                                </w:r>
                              </w:hyperlink>
                            </w:p>
                          </w:tc>
                        </w:tr>
                        <w:tr w:rsidR="00E32FF5" w:rsidRPr="00E32FF5" w14:paraId="64DF36F7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150" w:type="dxa"/>
                                <w:left w:w="150" w:type="dxa"/>
                                <w:bottom w:w="15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6B603507" w14:textId="77777777" w:rsidR="00E32FF5" w:rsidRPr="00E32FF5" w:rsidRDefault="00E32FF5" w:rsidP="00E32FF5">
                              <w:pPr>
                                <w:spacing w:after="0" w:line="27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E32FF5">
                                <w:rPr>
                                  <w:rFonts w:ascii="Arial" w:eastAsia="Times New Roman" w:hAnsi="Arial" w:cs="Arial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*2023 T3/Inside Information Advisor Software Survey Results</w:t>
                              </w:r>
                            </w:p>
                          </w:tc>
                        </w:tr>
                      </w:tbl>
                      <w:p w14:paraId="624C9172" w14:textId="77777777" w:rsidR="00E32FF5" w:rsidRPr="00E32FF5" w:rsidRDefault="00E32FF5" w:rsidP="00E32F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4F5B2494" w14:textId="77777777" w:rsidR="00E32FF5" w:rsidRPr="00E32FF5" w:rsidRDefault="00E32FF5" w:rsidP="00E32F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13296A4" w14:textId="77777777" w:rsidR="00E32FF5" w:rsidRPr="00E32FF5" w:rsidRDefault="00E32FF5" w:rsidP="00E32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AC7714D" w14:textId="77777777" w:rsidR="00E32FF5" w:rsidRDefault="00E32FF5"/>
    <w:sectPr w:rsidR="00E32F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FF5"/>
    <w:rsid w:val="00E3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00BD2"/>
  <w15:chartTrackingRefBased/>
  <w15:docId w15:val="{8B658618-AF05-4D24-98CF-43F757FFE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32F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E32F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2FF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E32FF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E32FF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32FF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32F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7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03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53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22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0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3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3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44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84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9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4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4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62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0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app.response.emoneyadvisor.com/e/er?utm_campaign=CC_Best%20Practices_April_2023_A_A%2FB_Click&amp;utm_medium=email&amp;utm_source=Eloqua&amp;s=225884627&amp;lid=6176&amp;elqTrackId=A47B2E2E3F85961EC54CB22EE4520C6E&amp;elq=5b0bf71fcd664c5e862b073dcee97ace&amp;elqaid=3707&amp;elqat=1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app.response.emoneyadvisor.com/e/er?utm_campaign=CC_Best%20Practices_April_2023_A_A%2FB_Click&amp;utm_medium=email&amp;utm_source=Eloqua&amp;s=225884627&amp;lid=6177&amp;elqTrackId=C0A5A6A065AD52175D7ECE73CEED7D91&amp;elq=5b0bf71fcd664c5e862b073dcee97ace&amp;elqaid=3707&amp;elqat=1" TargetMode="External"/><Relationship Id="rId12" Type="http://schemas.openxmlformats.org/officeDocument/2006/relationships/hyperlink" Target="https://app.response.emoneyadvisor.com/e/er?utm_campaign=CC_Best%20Practices_April_2023_A_A%2FB_Click&amp;utm_medium=email&amp;utm_source=Eloqua&amp;s=225884627&amp;lid=1711&amp;elqTrackId=B0DC9A35315B5B312C39D8A10C2EA623&amp;elq=5b0bf71fcd664c5e862b073dcee97ace&amp;elqaid=3707&amp;elqat=1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response.emoneyadvisor.com/client?utm_campaign=CC_Best%20Practices_April_2023_A_A%2FB_Click&amp;utm_medium=email&amp;utm_source=Eloqua&amp;elqTrackId=015555fbc57e450fbb1aa1351b2f9fde&amp;elq=5b0bf71fcd664c5e862b073dcee97ace&amp;elqaid=3707&amp;elqat=1&amp;elqCampaignId=2865&amp;elqcst=272&amp;elqcsid=38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4.png"/><Relationship Id="rId5" Type="http://schemas.openxmlformats.org/officeDocument/2006/relationships/hyperlink" Target="https://app.response.emoneyadvisor.com/e/er?utm_campaign=CC_Best%20Practices_April_2023_A_A%2FB_Click&amp;utm_medium=email&amp;utm_source=Eloqua&amp;s=225884627&amp;lid=6229&amp;elqTrackId=DB3CE51A6110B10570AA3BB953C16CFF&amp;elq=5b0bf71fcd664c5e862b073dcee97ace&amp;elqaid=3707&amp;elqat=1" TargetMode="External"/><Relationship Id="rId15" Type="http://schemas.openxmlformats.org/officeDocument/2006/relationships/hyperlink" Target="https://app.response.emoneyadvisor.com/e/cu?s=225884627&amp;elqc=9&amp;elq=5b0bf71fcd664c5e862b073dcee97ace" TargetMode="External"/><Relationship Id="rId10" Type="http://schemas.openxmlformats.org/officeDocument/2006/relationships/hyperlink" Target="https://app.response.emoneyadvisor.com/e/er?utm_campaign=CC_Best%20Practices_April_2023_A_A%2FB_Click&amp;utm_medium=email&amp;utm_source=Eloqua&amp;s=225884627&amp;lid=6127&amp;elqTrackId=8F0D77A3B8E5BBD0E8201CD004B35B0A&amp;_ga=2.11488765.810255395.1680541827-714184222.1655817438&amp;elqTrack=true&amp;elq=5b0bf71fcd664c5e862b073dcee97ace&amp;elqaid=3707&amp;elqat=1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app.response.emoneyadvisor.com/e/er?utm_campaign=CC_Best%20Practices_April_2023_A_A%2FB_Click&amp;utm_medium=email&amp;utm_source=Eloqua&amp;s=225884627&amp;lid=6127&amp;elqTrackId=8F0D77A3B8E5BBD0E8201CD004B35B0A&amp;_ga=2.11488765.810255395.1680541827-714184222.1655817438&amp;elqTrack=true&amp;elq=5b0bf71fcd664c5e862b073dcee97ace&amp;elqaid=3707&amp;elqat=1" TargetMode="External"/><Relationship Id="rId14" Type="http://schemas.openxmlformats.org/officeDocument/2006/relationships/hyperlink" Target="https://app.response.emoneyadvisor.com/e/er?utm_campaign=CC_Best%20Practices_April_2023_A_A%2FB_Click&amp;utm_medium=email&amp;utm_source=Eloqua&amp;s=225884627&amp;lid=330&amp;elqTrackId=49AEA56E362F943461CC1B2AA52A4EE3&amp;elq=5b0bf71fcd664c5e862b073dcee97ace&amp;elqaid=3707&amp;elqat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716</Words>
  <Characters>4084</Characters>
  <Application>Microsoft Office Word</Application>
  <DocSecurity>0</DocSecurity>
  <Lines>34</Lines>
  <Paragraphs>9</Paragraphs>
  <ScaleCrop>false</ScaleCrop>
  <Company>eMoney Advisor LLC.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Rita</dc:creator>
  <cp:keywords/>
  <dc:description/>
  <cp:lastModifiedBy>Kristina Rita</cp:lastModifiedBy>
  <cp:revision>1</cp:revision>
  <dcterms:created xsi:type="dcterms:W3CDTF">2023-05-09T16:06:00Z</dcterms:created>
  <dcterms:modified xsi:type="dcterms:W3CDTF">2023-05-09T16:07:00Z</dcterms:modified>
</cp:coreProperties>
</file>