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clear" w:color="auto" w:fill="D4D6D7"/>
        <w:tblCellMar>
          <w:left w:w="0" w:type="dxa"/>
          <w:right w:w="0" w:type="dxa"/>
        </w:tblCellMar>
        <w:tblLook w:val="04A0" w:firstRow="1" w:lastRow="0" w:firstColumn="1" w:lastColumn="0" w:noHBand="0" w:noVBand="1"/>
      </w:tblPr>
      <w:tblGrid>
        <w:gridCol w:w="9360"/>
      </w:tblGrid>
      <w:tr w:rsidR="001F53BA" w:rsidRPr="001F53BA" w14:paraId="557F8700" w14:textId="77777777" w:rsidTr="001F53BA">
        <w:tc>
          <w:tcPr>
            <w:tcW w:w="0" w:type="auto"/>
            <w:shd w:val="clear" w:color="auto" w:fill="D4D6D7"/>
            <w:vAlign w:val="center"/>
            <w:hideMark/>
          </w:tcPr>
          <w:tbl>
            <w:tblPr>
              <w:tblW w:w="9000" w:type="dxa"/>
              <w:tblCellMar>
                <w:left w:w="0" w:type="dxa"/>
                <w:right w:w="0" w:type="dxa"/>
              </w:tblCellMar>
              <w:tblLook w:val="04A0" w:firstRow="1" w:lastRow="0" w:firstColumn="1" w:lastColumn="0" w:noHBand="0" w:noVBand="1"/>
            </w:tblPr>
            <w:tblGrid>
              <w:gridCol w:w="9000"/>
            </w:tblGrid>
            <w:tr w:rsidR="001F53BA" w:rsidRPr="001F53BA" w14:paraId="01B18520" w14:textId="77777777">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1F53BA" w:rsidRPr="001F53BA" w14:paraId="0FDB297F"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1F53BA" w:rsidRPr="001F53BA" w14:paraId="4CEA5076"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1F53BA" w:rsidRPr="001F53BA" w14:paraId="32C451B4" w14:textId="77777777">
                                <w:tc>
                                  <w:tcPr>
                                    <w:tcW w:w="0" w:type="auto"/>
                                    <w:shd w:val="clear" w:color="auto" w:fill="1A2856"/>
                                    <w:tcMar>
                                      <w:top w:w="150" w:type="dxa"/>
                                      <w:left w:w="150" w:type="dxa"/>
                                      <w:bottom w:w="150" w:type="dxa"/>
                                      <w:right w:w="150" w:type="dxa"/>
                                    </w:tcMar>
                                    <w:vAlign w:val="center"/>
                                    <w:hideMark/>
                                  </w:tcPr>
                                  <w:p w14:paraId="006B6312" w14:textId="77777777" w:rsidR="001F53BA" w:rsidRPr="001F53BA" w:rsidRDefault="001F53BA" w:rsidP="001F53BA">
                                    <w:pPr>
                                      <w:spacing w:before="100" w:beforeAutospacing="1" w:after="100" w:afterAutospacing="1" w:line="483" w:lineRule="atLeast"/>
                                      <w:jc w:val="center"/>
                                      <w:outlineLvl w:val="1"/>
                                      <w:rPr>
                                        <w:rFonts w:ascii="Arial" w:eastAsia="Times New Roman" w:hAnsi="Arial" w:cs="Arial"/>
                                        <w:b/>
                                        <w:bCs/>
                                        <w:color w:val="000000"/>
                                        <w:sz w:val="36"/>
                                        <w:szCs w:val="36"/>
                                      </w:rPr>
                                    </w:pPr>
                                    <w:r w:rsidRPr="001F53BA">
                                      <w:rPr>
                                        <w:rFonts w:ascii="Arial Black" w:eastAsia="Times New Roman" w:hAnsi="Arial Black" w:cs="Arial"/>
                                        <w:b/>
                                        <w:bCs/>
                                        <w:color w:val="FFFFFF"/>
                                        <w:sz w:val="42"/>
                                        <w:szCs w:val="42"/>
                                      </w:rPr>
                                      <w:t>April Training Schedule</w:t>
                                    </w:r>
                                  </w:p>
                                </w:tc>
                              </w:tr>
                              <w:tr w:rsidR="001F53BA" w:rsidRPr="001F53BA" w14:paraId="19211F07" w14:textId="77777777">
                                <w:tc>
                                  <w:tcPr>
                                    <w:tcW w:w="0" w:type="auto"/>
                                    <w:shd w:val="clear" w:color="auto" w:fill="auto"/>
                                    <w:vAlign w:val="center"/>
                                    <w:hideMark/>
                                  </w:tcPr>
                                  <w:p w14:paraId="307F27A8" w14:textId="1FC15814" w:rsidR="001F53BA" w:rsidRPr="001F53BA" w:rsidRDefault="001F53BA" w:rsidP="001F53BA">
                                    <w:pPr>
                                      <w:spacing w:after="0" w:line="0" w:lineRule="auto"/>
                                      <w:jc w:val="center"/>
                                      <w:rPr>
                                        <w:rFonts w:ascii="Arial" w:eastAsia="Times New Roman" w:hAnsi="Arial" w:cs="Arial"/>
                                        <w:color w:val="000000"/>
                                        <w:sz w:val="18"/>
                                        <w:szCs w:val="18"/>
                                      </w:rPr>
                                    </w:pPr>
                                    <w:r w:rsidRPr="001F53BA">
                                      <w:rPr>
                                        <w:rFonts w:ascii="Arial" w:eastAsia="Times New Roman" w:hAnsi="Arial" w:cs="Arial"/>
                                        <w:noProof/>
                                        <w:color w:val="000000"/>
                                        <w:sz w:val="18"/>
                                        <w:szCs w:val="18"/>
                                      </w:rPr>
                                      <w:drawing>
                                        <wp:inline distT="0" distB="0" distL="0" distR="0" wp14:anchorId="68489F01" wp14:editId="462F4D9D">
                                          <wp:extent cx="5715000" cy="514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514350"/>
                                                  </a:xfrm>
                                                  <a:prstGeom prst="rect">
                                                    <a:avLst/>
                                                  </a:prstGeom>
                                                  <a:noFill/>
                                                  <a:ln>
                                                    <a:noFill/>
                                                  </a:ln>
                                                </pic:spPr>
                                              </pic:pic>
                                            </a:graphicData>
                                          </a:graphic>
                                        </wp:inline>
                                      </w:drawing>
                                    </w:r>
                                  </w:p>
                                </w:tc>
                              </w:tr>
                            </w:tbl>
                            <w:p w14:paraId="26B01A36" w14:textId="77777777" w:rsidR="001F53BA" w:rsidRPr="001F53BA" w:rsidRDefault="001F53BA" w:rsidP="001F53BA">
                              <w:pPr>
                                <w:spacing w:after="0" w:line="240" w:lineRule="auto"/>
                                <w:rPr>
                                  <w:rFonts w:ascii="Times New Roman" w:eastAsia="Times New Roman" w:hAnsi="Times New Roman" w:cs="Times New Roman"/>
                                  <w:sz w:val="2"/>
                                  <w:szCs w:val="2"/>
                                </w:rPr>
                              </w:pPr>
                            </w:p>
                          </w:tc>
                        </w:tr>
                      </w:tbl>
                      <w:p w14:paraId="541DA1F5"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65D3996B"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124CDBA5" w14:textId="77777777" w:rsidR="001F53BA" w:rsidRPr="001F53BA" w:rsidRDefault="001F53BA" w:rsidP="001F53BA">
            <w:pPr>
              <w:spacing w:after="0" w:line="240" w:lineRule="auto"/>
              <w:rPr>
                <w:rFonts w:ascii="Times New Roman" w:eastAsia="Times New Roman" w:hAnsi="Times New Roman" w:cs="Times New Roman"/>
                <w:vanish/>
                <w:sz w:val="24"/>
                <w:szCs w:val="24"/>
              </w:rPr>
            </w:pPr>
          </w:p>
          <w:tbl>
            <w:tblPr>
              <w:tblW w:w="9000" w:type="dxa"/>
              <w:tblCellMar>
                <w:left w:w="0" w:type="dxa"/>
                <w:right w:w="0" w:type="dxa"/>
              </w:tblCellMar>
              <w:tblLook w:val="04A0" w:firstRow="1" w:lastRow="0" w:firstColumn="1" w:lastColumn="0" w:noHBand="0" w:noVBand="1"/>
            </w:tblPr>
            <w:tblGrid>
              <w:gridCol w:w="9000"/>
            </w:tblGrid>
            <w:tr w:rsidR="001F53BA" w:rsidRPr="001F53BA" w14:paraId="44ECB6DD" w14:textId="77777777">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1F53BA" w:rsidRPr="001F53BA" w14:paraId="39687262"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1F53BA" w:rsidRPr="001F53BA" w14:paraId="00BE4110"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1F53BA" w:rsidRPr="001F53BA" w14:paraId="314858DB" w14:textId="77777777">
                                <w:tc>
                                  <w:tcPr>
                                    <w:tcW w:w="0" w:type="auto"/>
                                    <w:shd w:val="clear" w:color="auto" w:fill="auto"/>
                                    <w:tcMar>
                                      <w:top w:w="225" w:type="dxa"/>
                                      <w:left w:w="450" w:type="dxa"/>
                                      <w:bottom w:w="150" w:type="dxa"/>
                                      <w:right w:w="450" w:type="dxa"/>
                                    </w:tcMar>
                                    <w:vAlign w:val="center"/>
                                    <w:hideMark/>
                                  </w:tcPr>
                                  <w:p w14:paraId="2992F334" w14:textId="77777777" w:rsidR="001F53BA" w:rsidRPr="001F53BA" w:rsidRDefault="001F53BA" w:rsidP="001F53BA">
                                    <w:pPr>
                                      <w:spacing w:after="0" w:line="360" w:lineRule="atLeast"/>
                                      <w:rPr>
                                        <w:rFonts w:ascii="Arial" w:eastAsia="Times New Roman" w:hAnsi="Arial" w:cs="Arial"/>
                                        <w:color w:val="000000"/>
                                        <w:sz w:val="18"/>
                                        <w:szCs w:val="18"/>
                                      </w:rPr>
                                    </w:pPr>
                                    <w:r w:rsidRPr="001F53BA">
                                      <w:rPr>
                                        <w:rFonts w:ascii="Arial" w:eastAsia="Times New Roman" w:hAnsi="Arial" w:cs="Arial"/>
                                        <w:color w:val="000000"/>
                                        <w:sz w:val="24"/>
                                        <w:szCs w:val="24"/>
                                      </w:rPr>
                                      <w:t>Hi Kristina,</w:t>
                                    </w:r>
                                  </w:p>
                                  <w:p w14:paraId="0588ED75" w14:textId="77777777" w:rsidR="001F53BA" w:rsidRPr="001F53BA" w:rsidRDefault="001F53BA" w:rsidP="001F53BA">
                                    <w:pPr>
                                      <w:spacing w:after="0" w:line="270" w:lineRule="atLeast"/>
                                      <w:rPr>
                                        <w:rFonts w:ascii="Arial" w:eastAsia="Times New Roman" w:hAnsi="Arial" w:cs="Arial"/>
                                        <w:color w:val="000000"/>
                                        <w:sz w:val="18"/>
                                        <w:szCs w:val="18"/>
                                      </w:rPr>
                                    </w:pPr>
                                  </w:p>
                                  <w:p w14:paraId="710A53A1" w14:textId="77777777" w:rsidR="001F53BA" w:rsidRPr="001F53BA" w:rsidRDefault="001F53BA" w:rsidP="001F53BA">
                                    <w:pPr>
                                      <w:spacing w:after="0" w:line="360" w:lineRule="atLeast"/>
                                      <w:rPr>
                                        <w:rFonts w:ascii="Arial" w:eastAsia="Times New Roman" w:hAnsi="Arial" w:cs="Arial"/>
                                        <w:color w:val="000000"/>
                                        <w:sz w:val="18"/>
                                        <w:szCs w:val="18"/>
                                      </w:rPr>
                                    </w:pPr>
                                    <w:r w:rsidRPr="001F53BA">
                                      <w:rPr>
                                        <w:rFonts w:ascii="Arial" w:eastAsia="Times New Roman" w:hAnsi="Arial" w:cs="Arial"/>
                                        <w:color w:val="000000"/>
                                        <w:sz w:val="24"/>
                                        <w:szCs w:val="24"/>
                                      </w:rPr>
                                      <w:t>Join the eMoney training team on Thursday, April 13 for our </w:t>
                                    </w:r>
                                    <w:hyperlink r:id="rId5" w:tgtFrame="_blank" w:history="1">
                                      <w:r w:rsidRPr="001F53BA">
                                        <w:rPr>
                                          <w:rFonts w:ascii="Arial" w:eastAsia="Times New Roman" w:hAnsi="Arial" w:cs="Arial"/>
                                          <w:b/>
                                          <w:bCs/>
                                          <w:color w:val="00B7EC"/>
                                          <w:sz w:val="24"/>
                                          <w:szCs w:val="24"/>
                                        </w:rPr>
                                        <w:t>A-Z Business</w:t>
                                      </w:r>
                                    </w:hyperlink>
                                    <w:hyperlink r:id="rId6" w:tgtFrame="_blank" w:history="1">
                                      <w:r w:rsidRPr="001F53BA">
                                        <w:rPr>
                                          <w:rFonts w:ascii="Arial" w:eastAsia="Times New Roman" w:hAnsi="Arial" w:cs="Arial"/>
                                          <w:color w:val="145C9E"/>
                                          <w:sz w:val="24"/>
                                          <w:szCs w:val="24"/>
                                        </w:rPr>
                                        <w:t> </w:t>
                                      </w:r>
                                    </w:hyperlink>
                                    <w:hyperlink r:id="rId7" w:tgtFrame="_blank" w:history="1">
                                      <w:r w:rsidRPr="001F53BA">
                                        <w:rPr>
                                          <w:rFonts w:ascii="Arial" w:eastAsia="Times New Roman" w:hAnsi="Arial" w:cs="Arial"/>
                                          <w:b/>
                                          <w:bCs/>
                                          <w:color w:val="00B7EC"/>
                                          <w:sz w:val="24"/>
                                          <w:szCs w:val="24"/>
                                        </w:rPr>
                                        <w:t>Interests</w:t>
                                      </w:r>
                                    </w:hyperlink>
                                    <w:r w:rsidRPr="001F53BA">
                                      <w:rPr>
                                        <w:rFonts w:ascii="Arial" w:eastAsia="Times New Roman" w:hAnsi="Arial" w:cs="Arial"/>
                                        <w:b/>
                                        <w:bCs/>
                                        <w:color w:val="00B7EC"/>
                                        <w:sz w:val="24"/>
                                        <w:szCs w:val="24"/>
                                      </w:rPr>
                                      <w:t> </w:t>
                                    </w:r>
                                    <w:r w:rsidRPr="001F53BA">
                                      <w:rPr>
                                        <w:rFonts w:ascii="Arial" w:eastAsia="Times New Roman" w:hAnsi="Arial" w:cs="Arial"/>
                                        <w:color w:val="000000"/>
                                        <w:sz w:val="24"/>
                                        <w:szCs w:val="24"/>
                                      </w:rPr>
                                      <w:t>webinar, and discover the different business types in eMoney and best practices to showcase business planning in the application.</w:t>
                                    </w:r>
                                  </w:p>
                                  <w:p w14:paraId="3437352F" w14:textId="77777777" w:rsidR="001F53BA" w:rsidRPr="001F53BA" w:rsidRDefault="001F53BA" w:rsidP="001F53BA">
                                    <w:pPr>
                                      <w:spacing w:after="0" w:line="270" w:lineRule="atLeast"/>
                                      <w:rPr>
                                        <w:rFonts w:ascii="Arial" w:eastAsia="Times New Roman" w:hAnsi="Arial" w:cs="Arial"/>
                                        <w:color w:val="000000"/>
                                        <w:sz w:val="18"/>
                                        <w:szCs w:val="18"/>
                                      </w:rPr>
                                    </w:pPr>
                                  </w:p>
                                  <w:p w14:paraId="450022EB" w14:textId="77777777" w:rsidR="001F53BA" w:rsidRPr="001F53BA" w:rsidRDefault="001F53BA" w:rsidP="001F53BA">
                                    <w:pPr>
                                      <w:spacing w:after="0" w:line="360" w:lineRule="atLeast"/>
                                      <w:rPr>
                                        <w:rFonts w:ascii="Arial" w:eastAsia="Times New Roman" w:hAnsi="Arial" w:cs="Arial"/>
                                        <w:color w:val="000000"/>
                                        <w:sz w:val="18"/>
                                        <w:szCs w:val="18"/>
                                      </w:rPr>
                                    </w:pPr>
                                    <w:r w:rsidRPr="001F53BA">
                                      <w:rPr>
                                        <w:rFonts w:ascii="Arial" w:eastAsia="Times New Roman" w:hAnsi="Arial" w:cs="Arial"/>
                                        <w:color w:val="000000"/>
                                        <w:sz w:val="24"/>
                                        <w:szCs w:val="24"/>
                                      </w:rPr>
                                      <w:t>Check out our full April schedule for more training topics, such as </w:t>
                                    </w:r>
                                    <w:hyperlink r:id="rId8" w:tgtFrame="_blank" w:history="1">
                                      <w:r w:rsidRPr="001F53BA">
                                        <w:rPr>
                                          <w:rFonts w:ascii="Arial" w:eastAsia="Times New Roman" w:hAnsi="Arial" w:cs="Arial"/>
                                          <w:b/>
                                          <w:bCs/>
                                          <w:color w:val="00B7EC"/>
                                          <w:sz w:val="24"/>
                                          <w:szCs w:val="24"/>
                                        </w:rPr>
                                        <w:t>Charitable Giving</w:t>
                                      </w:r>
                                    </w:hyperlink>
                                    <w:r w:rsidRPr="001F53BA">
                                      <w:rPr>
                                        <w:rFonts w:ascii="Arial" w:eastAsia="Times New Roman" w:hAnsi="Arial" w:cs="Arial"/>
                                        <w:color w:val="000000"/>
                                        <w:sz w:val="24"/>
                                        <w:szCs w:val="24"/>
                                      </w:rPr>
                                      <w:t>, </w:t>
                                    </w:r>
                                    <w:hyperlink r:id="rId9" w:tgtFrame="_blank" w:history="1">
                                      <w:r w:rsidRPr="001F53BA">
                                        <w:rPr>
                                          <w:rFonts w:ascii="Arial" w:eastAsia="Times New Roman" w:hAnsi="Arial" w:cs="Arial"/>
                                          <w:b/>
                                          <w:bCs/>
                                          <w:color w:val="00B7EC"/>
                                          <w:sz w:val="24"/>
                                          <w:szCs w:val="24"/>
                                        </w:rPr>
                                        <w:t>Trending Customer Service Topics</w:t>
                                      </w:r>
                                    </w:hyperlink>
                                    <w:r w:rsidRPr="001F53BA">
                                      <w:rPr>
                                        <w:rFonts w:ascii="Arial" w:eastAsia="Times New Roman" w:hAnsi="Arial" w:cs="Arial"/>
                                        <w:color w:val="000000"/>
                                        <w:sz w:val="24"/>
                                        <w:szCs w:val="24"/>
                                      </w:rPr>
                                      <w:t>, and more.</w:t>
                                    </w:r>
                                  </w:p>
                                </w:tc>
                              </w:tr>
                            </w:tbl>
                            <w:p w14:paraId="3F8587F9" w14:textId="77777777" w:rsidR="001F53BA" w:rsidRPr="001F53BA" w:rsidRDefault="001F53BA" w:rsidP="001F53BA">
                              <w:pPr>
                                <w:spacing w:after="0" w:line="240" w:lineRule="auto"/>
                                <w:rPr>
                                  <w:rFonts w:ascii="Times New Roman" w:eastAsia="Times New Roman" w:hAnsi="Times New Roman" w:cs="Times New Roman"/>
                                  <w:sz w:val="2"/>
                                  <w:szCs w:val="2"/>
                                </w:rPr>
                              </w:pPr>
                            </w:p>
                          </w:tc>
                        </w:tr>
                      </w:tbl>
                      <w:p w14:paraId="1DD2C1FB"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76F8E16B"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483012D4" w14:textId="77777777" w:rsidR="001F53BA" w:rsidRPr="001F53BA" w:rsidRDefault="001F53BA" w:rsidP="001F53BA">
            <w:pPr>
              <w:spacing w:after="0" w:line="240" w:lineRule="auto"/>
              <w:rPr>
                <w:rFonts w:ascii="Times New Roman" w:eastAsia="Times New Roman" w:hAnsi="Times New Roman" w:cs="Times New Roman"/>
                <w:vanish/>
                <w:sz w:val="24"/>
                <w:szCs w:val="24"/>
              </w:rPr>
            </w:pPr>
          </w:p>
          <w:tbl>
            <w:tblPr>
              <w:tblW w:w="9000" w:type="dxa"/>
              <w:tblCellMar>
                <w:left w:w="0" w:type="dxa"/>
                <w:right w:w="0" w:type="dxa"/>
              </w:tblCellMar>
              <w:tblLook w:val="04A0" w:firstRow="1" w:lastRow="0" w:firstColumn="1" w:lastColumn="0" w:noHBand="0" w:noVBand="1"/>
            </w:tblPr>
            <w:tblGrid>
              <w:gridCol w:w="9000"/>
            </w:tblGrid>
            <w:tr w:rsidR="001F53BA" w:rsidRPr="001F53BA" w14:paraId="2E991E9E" w14:textId="77777777">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1F53BA" w:rsidRPr="001F53BA" w14:paraId="1082725B"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1F53BA" w:rsidRPr="001F53BA" w14:paraId="24DA7AC7" w14:textId="77777777">
                          <w:tc>
                            <w:tcPr>
                              <w:tcW w:w="0" w:type="auto"/>
                              <w:hideMark/>
                            </w:tcPr>
                            <w:tbl>
                              <w:tblPr>
                                <w:tblW w:w="0" w:type="auto"/>
                                <w:tblCellMar>
                                  <w:left w:w="0" w:type="dxa"/>
                                  <w:right w:w="0" w:type="dxa"/>
                                </w:tblCellMar>
                                <w:tblLook w:val="04A0" w:firstRow="1" w:lastRow="0" w:firstColumn="1" w:lastColumn="0" w:noHBand="0" w:noVBand="1"/>
                              </w:tblPr>
                              <w:tblGrid>
                                <w:gridCol w:w="5201"/>
                              </w:tblGrid>
                              <w:tr w:rsidR="001F53BA" w:rsidRPr="001F53BA" w14:paraId="31B158D0" w14:textId="77777777">
                                <w:tc>
                                  <w:tcPr>
                                    <w:tcW w:w="0" w:type="auto"/>
                                    <w:shd w:val="clear" w:color="auto" w:fill="auto"/>
                                    <w:tcMar>
                                      <w:top w:w="150" w:type="dxa"/>
                                      <w:left w:w="150" w:type="dxa"/>
                                      <w:bottom w:w="450" w:type="dxa"/>
                                      <w:right w:w="150" w:type="dxa"/>
                                    </w:tcMar>
                                    <w:vAlign w:val="center"/>
                                    <w:hideMark/>
                                  </w:tcPr>
                                  <w:p w14:paraId="774F20FC" w14:textId="77777777" w:rsidR="001F53BA" w:rsidRPr="001F53BA" w:rsidRDefault="001F53BA" w:rsidP="001F53BA">
                                    <w:pPr>
                                      <w:spacing w:after="0" w:line="270" w:lineRule="atLeast"/>
                                      <w:jc w:val="center"/>
                                      <w:rPr>
                                        <w:rFonts w:ascii="Arial" w:eastAsia="Times New Roman" w:hAnsi="Arial" w:cs="Arial"/>
                                        <w:color w:val="000000"/>
                                        <w:sz w:val="18"/>
                                        <w:szCs w:val="18"/>
                                      </w:rPr>
                                    </w:pPr>
                                    <w:hyperlink r:id="rId10" w:tgtFrame="_blank" w:tooltip="View All April Training" w:history="1">
                                      <w:r w:rsidRPr="001F53BA">
                                        <w:rPr>
                                          <w:rFonts w:ascii="Arial" w:eastAsia="Times New Roman" w:hAnsi="Arial" w:cs="Arial"/>
                                          <w:b/>
                                          <w:bCs/>
                                          <w:color w:val="1A2856"/>
                                          <w:sz w:val="30"/>
                                          <w:szCs w:val="30"/>
                                          <w:shd w:val="clear" w:color="auto" w:fill="00AAE7"/>
                                        </w:rPr>
                                        <w:t>View Your April Training Schedule</w:t>
                                      </w:r>
                                    </w:hyperlink>
                                  </w:p>
                                </w:tc>
                              </w:tr>
                              <w:tr w:rsidR="001F53BA" w:rsidRPr="001F53BA" w14:paraId="18DB1A76" w14:textId="77777777">
                                <w:tc>
                                  <w:tcPr>
                                    <w:tcW w:w="0" w:type="auto"/>
                                    <w:shd w:val="clear" w:color="auto" w:fill="1A2856"/>
                                    <w:tcMar>
                                      <w:top w:w="0" w:type="dxa"/>
                                      <w:left w:w="150" w:type="dxa"/>
                                      <w:bottom w:w="75" w:type="dxa"/>
                                      <w:right w:w="150" w:type="dxa"/>
                                    </w:tcMar>
                                    <w:vAlign w:val="center"/>
                                    <w:hideMark/>
                                  </w:tcPr>
                                  <w:p w14:paraId="7BA8E160" w14:textId="77777777" w:rsidR="001F53BA" w:rsidRPr="001F53BA" w:rsidRDefault="001F53BA" w:rsidP="001F53BA">
                                    <w:pPr>
                                      <w:spacing w:before="100" w:beforeAutospacing="1" w:after="100" w:afterAutospacing="1" w:line="450" w:lineRule="atLeast"/>
                                      <w:jc w:val="center"/>
                                      <w:outlineLvl w:val="1"/>
                                      <w:rPr>
                                        <w:rFonts w:ascii="Arial" w:eastAsia="Times New Roman" w:hAnsi="Arial" w:cs="Arial"/>
                                        <w:b/>
                                        <w:bCs/>
                                        <w:color w:val="000000"/>
                                        <w:sz w:val="36"/>
                                        <w:szCs w:val="36"/>
                                      </w:rPr>
                                    </w:pPr>
                                    <w:r w:rsidRPr="001F53BA">
                                      <w:rPr>
                                        <w:rFonts w:ascii="Arial Black" w:eastAsia="Times New Roman" w:hAnsi="Arial Black" w:cs="Arial"/>
                                        <w:b/>
                                        <w:bCs/>
                                        <w:color w:val="FFFFFF"/>
                                        <w:sz w:val="30"/>
                                        <w:szCs w:val="30"/>
                                      </w:rPr>
                                      <w:t>Training Highlights</w:t>
                                    </w:r>
                                  </w:p>
                                </w:tc>
                              </w:tr>
                            </w:tbl>
                            <w:p w14:paraId="2892DAA3" w14:textId="77777777" w:rsidR="001F53BA" w:rsidRPr="001F53BA" w:rsidRDefault="001F53BA" w:rsidP="001F53BA">
                              <w:pPr>
                                <w:spacing w:after="0" w:line="240" w:lineRule="auto"/>
                                <w:rPr>
                                  <w:rFonts w:ascii="Times New Roman" w:eastAsia="Times New Roman" w:hAnsi="Times New Roman" w:cs="Times New Roman"/>
                                  <w:sz w:val="2"/>
                                  <w:szCs w:val="2"/>
                                </w:rPr>
                              </w:pPr>
                            </w:p>
                          </w:tc>
                        </w:tr>
                      </w:tbl>
                      <w:p w14:paraId="6CA4FCC8"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7769BD89"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433851F7" w14:textId="77777777" w:rsidR="001F53BA" w:rsidRPr="001F53BA" w:rsidRDefault="001F53BA" w:rsidP="001F53BA">
            <w:pPr>
              <w:spacing w:after="0" w:line="240" w:lineRule="auto"/>
              <w:rPr>
                <w:rFonts w:ascii="Times New Roman" w:eastAsia="Times New Roman" w:hAnsi="Times New Roman" w:cs="Times New Roman"/>
                <w:vanish/>
                <w:sz w:val="24"/>
                <w:szCs w:val="24"/>
              </w:rPr>
            </w:pPr>
          </w:p>
          <w:tbl>
            <w:tblPr>
              <w:tblW w:w="9000" w:type="dxa"/>
              <w:tblCellMar>
                <w:left w:w="0" w:type="dxa"/>
                <w:right w:w="0" w:type="dxa"/>
              </w:tblCellMar>
              <w:tblLook w:val="04A0" w:firstRow="1" w:lastRow="0" w:firstColumn="1" w:lastColumn="0" w:noHBand="0" w:noVBand="1"/>
            </w:tblPr>
            <w:tblGrid>
              <w:gridCol w:w="9000"/>
            </w:tblGrid>
            <w:tr w:rsidR="001F53BA" w:rsidRPr="001F53BA" w14:paraId="6569ECA3" w14:textId="77777777">
              <w:tc>
                <w:tcPr>
                  <w:tcW w:w="0" w:type="auto"/>
                  <w:shd w:val="clear" w:color="auto" w:fill="EFEFF2"/>
                  <w:vAlign w:val="center"/>
                  <w:hideMark/>
                </w:tcPr>
                <w:tbl>
                  <w:tblPr>
                    <w:tblW w:w="5000" w:type="pct"/>
                    <w:tblCellMar>
                      <w:left w:w="0" w:type="dxa"/>
                      <w:right w:w="0" w:type="dxa"/>
                    </w:tblCellMar>
                    <w:tblLook w:val="04A0" w:firstRow="1" w:lastRow="0" w:firstColumn="1" w:lastColumn="0" w:noHBand="0" w:noVBand="1"/>
                  </w:tblPr>
                  <w:tblGrid>
                    <w:gridCol w:w="9000"/>
                  </w:tblGrid>
                  <w:tr w:rsidR="001F53BA" w:rsidRPr="001F53BA" w14:paraId="5CF64043"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1F53BA" w:rsidRPr="001F53BA" w14:paraId="4B12CC9C"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1F53BA" w:rsidRPr="001F53BA" w14:paraId="7063FBFB" w14:textId="77777777">
                                <w:tc>
                                  <w:tcPr>
                                    <w:tcW w:w="0" w:type="auto"/>
                                    <w:shd w:val="clear" w:color="auto" w:fill="auto"/>
                                    <w:tcMar>
                                      <w:top w:w="225" w:type="dxa"/>
                                      <w:left w:w="450" w:type="dxa"/>
                                      <w:bottom w:w="375" w:type="dxa"/>
                                      <w:right w:w="150" w:type="dxa"/>
                                    </w:tcMar>
                                    <w:vAlign w:val="center"/>
                                    <w:hideMark/>
                                  </w:tcPr>
                                  <w:p w14:paraId="62AD3DE8" w14:textId="77777777" w:rsidR="001F53BA" w:rsidRPr="001F53BA" w:rsidRDefault="001F53BA" w:rsidP="001F53BA">
                                    <w:pPr>
                                      <w:spacing w:before="100" w:beforeAutospacing="1" w:after="100" w:afterAutospacing="1" w:line="270" w:lineRule="atLeast"/>
                                      <w:outlineLvl w:val="2"/>
                                      <w:rPr>
                                        <w:rFonts w:ascii="Arial" w:eastAsia="Times New Roman" w:hAnsi="Arial" w:cs="Arial"/>
                                        <w:b/>
                                        <w:bCs/>
                                        <w:color w:val="000000"/>
                                        <w:sz w:val="27"/>
                                        <w:szCs w:val="27"/>
                                      </w:rPr>
                                    </w:pPr>
                                    <w:r w:rsidRPr="001F53BA">
                                      <w:rPr>
                                        <w:rFonts w:ascii="Arial Black" w:eastAsia="Times New Roman" w:hAnsi="Arial Black" w:cs="Arial"/>
                                        <w:b/>
                                        <w:bCs/>
                                        <w:color w:val="1A2856"/>
                                        <w:sz w:val="24"/>
                                        <w:szCs w:val="24"/>
                                      </w:rPr>
                                      <w:t>Webinar Training Opportunities</w:t>
                                    </w:r>
                                  </w:p>
                                  <w:p w14:paraId="2B2CCA92" w14:textId="77777777" w:rsidR="001F53BA" w:rsidRPr="001F53BA" w:rsidRDefault="001F53BA" w:rsidP="001F53BA">
                                    <w:pPr>
                                      <w:spacing w:after="0" w:line="360" w:lineRule="atLeast"/>
                                      <w:rPr>
                                        <w:rFonts w:ascii="Arial" w:eastAsia="Times New Roman" w:hAnsi="Arial" w:cs="Arial"/>
                                        <w:color w:val="000000"/>
                                        <w:sz w:val="18"/>
                                        <w:szCs w:val="18"/>
                                      </w:rPr>
                                    </w:pPr>
                                    <w:proofErr w:type="spellStart"/>
                                    <w:r w:rsidRPr="001F53BA">
                                      <w:rPr>
                                        <w:rFonts w:ascii="Arial" w:eastAsia="Times New Roman" w:hAnsi="Arial" w:cs="Arial"/>
                                        <w:color w:val="000000"/>
                                        <w:sz w:val="24"/>
                                        <w:szCs w:val="24"/>
                                      </w:rPr>
                                      <w:t>Chose</w:t>
                                    </w:r>
                                    <w:proofErr w:type="spellEnd"/>
                                    <w:r w:rsidRPr="001F53BA">
                                      <w:rPr>
                                        <w:rFonts w:ascii="Arial" w:eastAsia="Times New Roman" w:hAnsi="Arial" w:cs="Arial"/>
                                        <w:color w:val="000000"/>
                                        <w:sz w:val="24"/>
                                        <w:szCs w:val="24"/>
                                      </w:rPr>
                                      <w:t xml:space="preserve"> from four levels of training based on your areas of interest, from core competencies to advanced topics. </w:t>
                                    </w:r>
                                    <w:hyperlink r:id="rId11" w:tgtFrame="_blank" w:tooltip="Learn More" w:history="1">
                                      <w:r w:rsidRPr="001F53BA">
                                        <w:rPr>
                                          <w:rFonts w:ascii="Arial" w:eastAsia="Times New Roman" w:hAnsi="Arial" w:cs="Arial"/>
                                          <w:b/>
                                          <w:bCs/>
                                          <w:color w:val="00B7EC"/>
                                          <w:sz w:val="24"/>
                                          <w:szCs w:val="24"/>
                                          <w:u w:val="single"/>
                                        </w:rPr>
                                        <w:t>Learn More</w:t>
                                      </w:r>
                                    </w:hyperlink>
                                  </w:p>
                                </w:tc>
                              </w:tr>
                              <w:tr w:rsidR="001F53BA" w:rsidRPr="001F53BA" w14:paraId="6F5B1E6A" w14:textId="77777777">
                                <w:tc>
                                  <w:tcPr>
                                    <w:tcW w:w="0" w:type="auto"/>
                                    <w:shd w:val="clear" w:color="auto" w:fill="FFFFFF"/>
                                    <w:tcMar>
                                      <w:top w:w="150" w:type="dxa"/>
                                      <w:left w:w="450" w:type="dxa"/>
                                      <w:bottom w:w="375" w:type="dxa"/>
                                      <w:right w:w="150" w:type="dxa"/>
                                    </w:tcMar>
                                    <w:vAlign w:val="center"/>
                                    <w:hideMark/>
                                  </w:tcPr>
                                  <w:p w14:paraId="46C6CE2F" w14:textId="77777777" w:rsidR="001F53BA" w:rsidRPr="001F53BA" w:rsidRDefault="001F53BA" w:rsidP="001F53BA">
                                    <w:pPr>
                                      <w:spacing w:before="100" w:beforeAutospacing="1" w:after="100" w:afterAutospacing="1" w:line="270" w:lineRule="atLeast"/>
                                      <w:outlineLvl w:val="2"/>
                                      <w:rPr>
                                        <w:rFonts w:ascii="Arial" w:eastAsia="Times New Roman" w:hAnsi="Arial" w:cs="Arial"/>
                                        <w:b/>
                                        <w:bCs/>
                                        <w:color w:val="000000"/>
                                        <w:sz w:val="27"/>
                                        <w:szCs w:val="27"/>
                                      </w:rPr>
                                    </w:pPr>
                                    <w:r w:rsidRPr="001F53BA">
                                      <w:rPr>
                                        <w:rFonts w:ascii="Arial Black" w:eastAsia="Times New Roman" w:hAnsi="Arial Black" w:cs="Arial"/>
                                        <w:b/>
                                        <w:bCs/>
                                        <w:color w:val="1A2856"/>
                                        <w:sz w:val="24"/>
                                        <w:szCs w:val="24"/>
                                      </w:rPr>
                                      <w:t>Continuing Education and Thought Leadership</w:t>
                                    </w:r>
                                  </w:p>
                                  <w:p w14:paraId="53E0C09B" w14:textId="77777777" w:rsidR="001F53BA" w:rsidRPr="001F53BA" w:rsidRDefault="001F53BA" w:rsidP="001F53BA">
                                    <w:pPr>
                                      <w:spacing w:after="0" w:line="360" w:lineRule="atLeast"/>
                                      <w:rPr>
                                        <w:rFonts w:ascii="Arial" w:eastAsia="Times New Roman" w:hAnsi="Arial" w:cs="Arial"/>
                                        <w:color w:val="000000"/>
                                        <w:sz w:val="18"/>
                                        <w:szCs w:val="18"/>
                                      </w:rPr>
                                    </w:pPr>
                                    <w:hyperlink r:id="rId12" w:tgtFrame="_blank" w:history="1">
                                      <w:r w:rsidRPr="001F53BA">
                                        <w:rPr>
                                          <w:rFonts w:ascii="Arial" w:eastAsia="Times New Roman" w:hAnsi="Arial" w:cs="Arial"/>
                                          <w:b/>
                                          <w:bCs/>
                                          <w:color w:val="1A2856"/>
                                          <w:sz w:val="24"/>
                                          <w:szCs w:val="24"/>
                                          <w:u w:val="single"/>
                                        </w:rPr>
                                        <w:t>Understanding the Impact of Data Visualization on Client Behavior</w:t>
                                      </w:r>
                                    </w:hyperlink>
                                  </w:p>
                                  <w:p w14:paraId="7049EAD9" w14:textId="77777777" w:rsidR="001F53BA" w:rsidRPr="001F53BA" w:rsidRDefault="001F53BA" w:rsidP="001F53BA">
                                    <w:pPr>
                                      <w:spacing w:after="0" w:line="248" w:lineRule="atLeast"/>
                                      <w:rPr>
                                        <w:rFonts w:ascii="Arial" w:eastAsia="Times New Roman" w:hAnsi="Arial" w:cs="Arial"/>
                                        <w:color w:val="000000"/>
                                        <w:sz w:val="18"/>
                                        <w:szCs w:val="18"/>
                                      </w:rPr>
                                    </w:pPr>
                                    <w:r w:rsidRPr="001F53BA">
                                      <w:rPr>
                                        <w:rFonts w:ascii="Arial" w:eastAsia="Times New Roman" w:hAnsi="Arial" w:cs="Arial"/>
                                        <w:b/>
                                        <w:bCs/>
                                        <w:i/>
                                        <w:iCs/>
                                        <w:color w:val="737373"/>
                                        <w:sz w:val="17"/>
                                        <w:szCs w:val="17"/>
                                      </w:rPr>
                                      <w:t>(1 CFP® CE Credit)</w:t>
                                    </w:r>
                                  </w:p>
                                  <w:p w14:paraId="5EC3804A" w14:textId="77777777" w:rsidR="001F53BA" w:rsidRPr="001F53BA" w:rsidRDefault="001F53BA" w:rsidP="001F53BA">
                                    <w:pPr>
                                      <w:spacing w:after="0" w:line="360" w:lineRule="atLeast"/>
                                      <w:rPr>
                                        <w:rFonts w:ascii="Arial" w:eastAsia="Times New Roman" w:hAnsi="Arial" w:cs="Arial"/>
                                        <w:color w:val="000000"/>
                                        <w:sz w:val="18"/>
                                        <w:szCs w:val="18"/>
                                      </w:rPr>
                                    </w:pPr>
                                    <w:r w:rsidRPr="001F53BA">
                                      <w:rPr>
                                        <w:rFonts w:ascii="Arial" w:eastAsia="Times New Roman" w:hAnsi="Arial" w:cs="Arial"/>
                                        <w:color w:val="000000"/>
                                        <w:sz w:val="24"/>
                                        <w:szCs w:val="24"/>
                                      </w:rPr>
                                      <w:t>Thursday, April 6 from 2:00-3:00 p.m. ET</w:t>
                                    </w:r>
                                  </w:p>
                                  <w:p w14:paraId="0D1D81A9" w14:textId="77777777" w:rsidR="001F53BA" w:rsidRPr="001F53BA" w:rsidRDefault="001F53BA" w:rsidP="001F53BA">
                                    <w:pPr>
                                      <w:spacing w:after="0" w:line="270" w:lineRule="atLeast"/>
                                      <w:rPr>
                                        <w:rFonts w:ascii="Arial" w:eastAsia="Times New Roman" w:hAnsi="Arial" w:cs="Arial"/>
                                        <w:color w:val="000000"/>
                                        <w:sz w:val="18"/>
                                        <w:szCs w:val="18"/>
                                      </w:rPr>
                                    </w:pPr>
                                  </w:p>
                                  <w:p w14:paraId="4003DDA7" w14:textId="77777777" w:rsidR="001F53BA" w:rsidRPr="001F53BA" w:rsidRDefault="001F53BA" w:rsidP="001F53BA">
                                    <w:pPr>
                                      <w:spacing w:after="0" w:line="360" w:lineRule="atLeast"/>
                                      <w:rPr>
                                        <w:rFonts w:ascii="Arial" w:eastAsia="Times New Roman" w:hAnsi="Arial" w:cs="Arial"/>
                                        <w:color w:val="000000"/>
                                        <w:sz w:val="18"/>
                                        <w:szCs w:val="18"/>
                                      </w:rPr>
                                    </w:pPr>
                                    <w:r w:rsidRPr="001F53BA">
                                      <w:rPr>
                                        <w:rFonts w:ascii="Arial" w:eastAsia="Times New Roman" w:hAnsi="Arial" w:cs="Arial"/>
                                        <w:color w:val="000000"/>
                                        <w:sz w:val="24"/>
                                        <w:szCs w:val="24"/>
                                      </w:rPr>
                                      <w:t>Have you taken the time to consider the impact visual cues have on behavior and how you can create information that motivates optimal client behavior? In this session, we will explore data visualization's effect on human behavior and how you can use it for good. </w:t>
                                    </w:r>
                                    <w:hyperlink r:id="rId13" w:tgtFrame="_blank" w:history="1">
                                      <w:r w:rsidRPr="001F53BA">
                                        <w:rPr>
                                          <w:rFonts w:ascii="Arial" w:eastAsia="Times New Roman" w:hAnsi="Arial" w:cs="Arial"/>
                                          <w:b/>
                                          <w:bCs/>
                                          <w:color w:val="00B7EC"/>
                                          <w:sz w:val="24"/>
                                          <w:szCs w:val="24"/>
                                          <w:u w:val="single"/>
                                        </w:rPr>
                                        <w:t>Learn More</w:t>
                                      </w:r>
                                    </w:hyperlink>
                                  </w:p>
                                </w:tc>
                              </w:tr>
                              <w:tr w:rsidR="001F53BA" w:rsidRPr="001F53BA" w14:paraId="216FFCE0" w14:textId="77777777">
                                <w:tc>
                                  <w:tcPr>
                                    <w:tcW w:w="0" w:type="auto"/>
                                    <w:shd w:val="clear" w:color="auto" w:fill="auto"/>
                                    <w:tcMar>
                                      <w:top w:w="150" w:type="dxa"/>
                                      <w:left w:w="450" w:type="dxa"/>
                                      <w:bottom w:w="375" w:type="dxa"/>
                                      <w:right w:w="150" w:type="dxa"/>
                                    </w:tcMar>
                                    <w:vAlign w:val="center"/>
                                    <w:hideMark/>
                                  </w:tcPr>
                                  <w:p w14:paraId="15AAC50B" w14:textId="77777777" w:rsidR="001F53BA" w:rsidRPr="001F53BA" w:rsidRDefault="001F53BA" w:rsidP="001F53BA">
                                    <w:pPr>
                                      <w:spacing w:before="100" w:beforeAutospacing="1" w:after="100" w:afterAutospacing="1" w:line="270" w:lineRule="atLeast"/>
                                      <w:outlineLvl w:val="2"/>
                                      <w:rPr>
                                        <w:rFonts w:ascii="Arial" w:eastAsia="Times New Roman" w:hAnsi="Arial" w:cs="Arial"/>
                                        <w:b/>
                                        <w:bCs/>
                                        <w:color w:val="000000"/>
                                        <w:sz w:val="27"/>
                                        <w:szCs w:val="27"/>
                                      </w:rPr>
                                    </w:pPr>
                                    <w:r w:rsidRPr="001F53BA">
                                      <w:rPr>
                                        <w:rFonts w:ascii="Arial Black" w:eastAsia="Times New Roman" w:hAnsi="Arial Black" w:cs="Arial"/>
                                        <w:b/>
                                        <w:bCs/>
                                        <w:color w:val="1A2856"/>
                                        <w:sz w:val="24"/>
                                        <w:szCs w:val="24"/>
                                      </w:rPr>
                                      <w:lastRenderedPageBreak/>
                                      <w:t>Virtual Live Training Workshops</w:t>
                                    </w:r>
                                  </w:p>
                                  <w:p w14:paraId="5355E646" w14:textId="77777777" w:rsidR="001F53BA" w:rsidRPr="001F53BA" w:rsidRDefault="001F53BA" w:rsidP="001F53BA">
                                    <w:pPr>
                                      <w:spacing w:after="0" w:line="360" w:lineRule="atLeast"/>
                                      <w:rPr>
                                        <w:rFonts w:ascii="Arial" w:eastAsia="Times New Roman" w:hAnsi="Arial" w:cs="Arial"/>
                                        <w:color w:val="000000"/>
                                        <w:sz w:val="18"/>
                                        <w:szCs w:val="18"/>
                                      </w:rPr>
                                    </w:pPr>
                                    <w:r w:rsidRPr="001F53BA">
                                      <w:rPr>
                                        <w:rFonts w:ascii="Arial" w:eastAsia="Times New Roman" w:hAnsi="Arial" w:cs="Arial"/>
                                        <w:color w:val="000000"/>
                                        <w:sz w:val="24"/>
                                        <w:szCs w:val="24"/>
                                      </w:rPr>
                                      <w:t>Join our interactive workshops and take your eMoney competency to the next level. Earn up to 20 continuing education credits by attending all sessions. </w:t>
                                    </w:r>
                                    <w:hyperlink r:id="rId14" w:tgtFrame="_blank" w:history="1">
                                      <w:r w:rsidRPr="001F53BA">
                                        <w:rPr>
                                          <w:rFonts w:ascii="Arial" w:eastAsia="Times New Roman" w:hAnsi="Arial" w:cs="Arial"/>
                                          <w:b/>
                                          <w:bCs/>
                                          <w:color w:val="00B7EC"/>
                                          <w:sz w:val="24"/>
                                          <w:szCs w:val="24"/>
                                          <w:u w:val="single"/>
                                        </w:rPr>
                                        <w:t>Learn More</w:t>
                                      </w:r>
                                    </w:hyperlink>
                                  </w:p>
                                </w:tc>
                              </w:tr>
                            </w:tbl>
                            <w:p w14:paraId="6044D100" w14:textId="77777777" w:rsidR="001F53BA" w:rsidRPr="001F53BA" w:rsidRDefault="001F53BA" w:rsidP="001F53BA">
                              <w:pPr>
                                <w:spacing w:after="0" w:line="240" w:lineRule="auto"/>
                                <w:rPr>
                                  <w:rFonts w:ascii="Times New Roman" w:eastAsia="Times New Roman" w:hAnsi="Times New Roman" w:cs="Times New Roman"/>
                                  <w:sz w:val="2"/>
                                  <w:szCs w:val="2"/>
                                </w:rPr>
                              </w:pPr>
                            </w:p>
                          </w:tc>
                        </w:tr>
                      </w:tbl>
                      <w:p w14:paraId="2B404DD2"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6E0C3569"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2BA80DD8" w14:textId="77777777" w:rsidR="001F53BA" w:rsidRPr="001F53BA" w:rsidRDefault="001F53BA" w:rsidP="001F53BA">
            <w:pPr>
              <w:spacing w:after="0" w:line="240" w:lineRule="auto"/>
              <w:rPr>
                <w:rFonts w:ascii="Times New Roman" w:eastAsia="Times New Roman" w:hAnsi="Times New Roman" w:cs="Times New Roman"/>
                <w:vanish/>
                <w:sz w:val="24"/>
                <w:szCs w:val="24"/>
              </w:rPr>
            </w:pPr>
          </w:p>
          <w:tbl>
            <w:tblPr>
              <w:tblW w:w="9000" w:type="dxa"/>
              <w:tblCellMar>
                <w:left w:w="0" w:type="dxa"/>
                <w:right w:w="0" w:type="dxa"/>
              </w:tblCellMar>
              <w:tblLook w:val="04A0" w:firstRow="1" w:lastRow="0" w:firstColumn="1" w:lastColumn="0" w:noHBand="0" w:noVBand="1"/>
            </w:tblPr>
            <w:tblGrid>
              <w:gridCol w:w="9000"/>
            </w:tblGrid>
            <w:tr w:rsidR="001F53BA" w:rsidRPr="001F53BA" w14:paraId="7D58DE35" w14:textId="77777777">
              <w:tc>
                <w:tcPr>
                  <w:tcW w:w="0" w:type="auto"/>
                  <w:shd w:val="clear" w:color="auto" w:fill="1A2856"/>
                  <w:vAlign w:val="center"/>
                  <w:hideMark/>
                </w:tcPr>
                <w:tbl>
                  <w:tblPr>
                    <w:tblW w:w="5000" w:type="pct"/>
                    <w:tblCellMar>
                      <w:left w:w="0" w:type="dxa"/>
                      <w:right w:w="0" w:type="dxa"/>
                    </w:tblCellMar>
                    <w:tblLook w:val="04A0" w:firstRow="1" w:lastRow="0" w:firstColumn="1" w:lastColumn="0" w:noHBand="0" w:noVBand="1"/>
                  </w:tblPr>
                  <w:tblGrid>
                    <w:gridCol w:w="9000"/>
                  </w:tblGrid>
                  <w:tr w:rsidR="001F53BA" w:rsidRPr="001F53BA" w14:paraId="33C16E5F"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1F53BA" w:rsidRPr="001F53BA" w14:paraId="052EB392"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1F53BA" w:rsidRPr="001F53BA" w14:paraId="7A4F5812" w14:textId="77777777">
                                <w:tc>
                                  <w:tcPr>
                                    <w:tcW w:w="0" w:type="auto"/>
                                    <w:shd w:val="clear" w:color="auto" w:fill="auto"/>
                                    <w:tcMar>
                                      <w:top w:w="375" w:type="dxa"/>
                                      <w:left w:w="300" w:type="dxa"/>
                                      <w:bottom w:w="375" w:type="dxa"/>
                                      <w:right w:w="300" w:type="dxa"/>
                                    </w:tcMar>
                                    <w:vAlign w:val="center"/>
                                    <w:hideMark/>
                                  </w:tcPr>
                                  <w:p w14:paraId="6927EF22" w14:textId="77777777" w:rsidR="001F53BA" w:rsidRPr="001F53BA" w:rsidRDefault="001F53BA" w:rsidP="001F53BA">
                                    <w:pPr>
                                      <w:spacing w:after="0" w:line="360" w:lineRule="atLeast"/>
                                      <w:jc w:val="center"/>
                                      <w:rPr>
                                        <w:rFonts w:ascii="Arial" w:eastAsia="Times New Roman" w:hAnsi="Arial" w:cs="Arial"/>
                                        <w:color w:val="000000"/>
                                        <w:sz w:val="18"/>
                                        <w:szCs w:val="18"/>
                                      </w:rPr>
                                    </w:pPr>
                                    <w:r w:rsidRPr="001F53BA">
                                      <w:rPr>
                                        <w:rFonts w:ascii="Arial" w:eastAsia="Times New Roman" w:hAnsi="Arial" w:cs="Arial"/>
                                        <w:b/>
                                        <w:bCs/>
                                        <w:color w:val="FFFFFF"/>
                                        <w:sz w:val="24"/>
                                        <w:szCs w:val="24"/>
                                      </w:rPr>
                                      <w:t>Training Link now added to the Navigation bar on your homepage</w:t>
                                    </w:r>
                                  </w:p>
                                  <w:p w14:paraId="3C0DD91F" w14:textId="77777777" w:rsidR="001F53BA" w:rsidRPr="001F53BA" w:rsidRDefault="001F53BA" w:rsidP="001F53BA">
                                    <w:pPr>
                                      <w:spacing w:after="0" w:line="338" w:lineRule="atLeast"/>
                                      <w:jc w:val="center"/>
                                      <w:rPr>
                                        <w:rFonts w:ascii="Arial" w:eastAsia="Times New Roman" w:hAnsi="Arial" w:cs="Arial"/>
                                        <w:color w:val="000000"/>
                                        <w:sz w:val="18"/>
                                        <w:szCs w:val="18"/>
                                      </w:rPr>
                                    </w:pPr>
                                    <w:r w:rsidRPr="001F53BA">
                                      <w:rPr>
                                        <w:rFonts w:ascii="Arial" w:eastAsia="Times New Roman" w:hAnsi="Arial" w:cs="Arial"/>
                                        <w:color w:val="D4D6D7"/>
                                        <w:sz w:val="23"/>
                                        <w:szCs w:val="23"/>
                                      </w:rPr>
                                      <w:t>Eliminate the need to search for upcoming training opportunities within the eMoney Advisor Blog and </w:t>
                                    </w:r>
                                    <w:r w:rsidRPr="001F53BA">
                                      <w:rPr>
                                        <w:rFonts w:ascii="Arial" w:eastAsia="Times New Roman" w:hAnsi="Arial" w:cs="Arial"/>
                                        <w:i/>
                                        <w:iCs/>
                                        <w:color w:val="D4D6D7"/>
                                        <w:sz w:val="23"/>
                                        <w:szCs w:val="23"/>
                                      </w:rPr>
                                      <w:t>Help </w:t>
                                    </w:r>
                                    <w:r w:rsidRPr="001F53BA">
                                      <w:rPr>
                                        <w:rFonts w:ascii="Arial" w:eastAsia="Times New Roman" w:hAnsi="Arial" w:cs="Arial"/>
                                        <w:color w:val="D4D6D7"/>
                                        <w:sz w:val="23"/>
                                        <w:szCs w:val="23"/>
                                      </w:rPr>
                                      <w:t>menu by accessing them and registering via the new </w:t>
                                    </w:r>
                                    <w:r w:rsidRPr="001F53BA">
                                      <w:rPr>
                                        <w:rFonts w:ascii="Arial" w:eastAsia="Times New Roman" w:hAnsi="Arial" w:cs="Arial"/>
                                        <w:i/>
                                        <w:iCs/>
                                        <w:color w:val="D4D6D7"/>
                                        <w:sz w:val="23"/>
                                        <w:szCs w:val="23"/>
                                      </w:rPr>
                                      <w:t>Training </w:t>
                                    </w:r>
                                    <w:r w:rsidRPr="001F53BA">
                                      <w:rPr>
                                        <w:rFonts w:ascii="Arial" w:eastAsia="Times New Roman" w:hAnsi="Arial" w:cs="Arial"/>
                                        <w:color w:val="D4D6D7"/>
                                        <w:sz w:val="23"/>
                                        <w:szCs w:val="23"/>
                                      </w:rPr>
                                      <w:t>link in your navigation bar.</w:t>
                                    </w:r>
                                  </w:p>
                                </w:tc>
                              </w:tr>
                            </w:tbl>
                            <w:p w14:paraId="50F29443" w14:textId="77777777" w:rsidR="001F53BA" w:rsidRPr="001F53BA" w:rsidRDefault="001F53BA" w:rsidP="001F53BA">
                              <w:pPr>
                                <w:spacing w:after="0" w:line="240" w:lineRule="auto"/>
                                <w:rPr>
                                  <w:rFonts w:ascii="Times New Roman" w:eastAsia="Times New Roman" w:hAnsi="Times New Roman" w:cs="Times New Roman"/>
                                  <w:sz w:val="2"/>
                                  <w:szCs w:val="2"/>
                                </w:rPr>
                              </w:pPr>
                            </w:p>
                          </w:tc>
                        </w:tr>
                      </w:tbl>
                      <w:p w14:paraId="6BABAAB9"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1EB41365"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55519342" w14:textId="77777777" w:rsidR="001F53BA" w:rsidRPr="001F53BA" w:rsidRDefault="001F53BA" w:rsidP="001F53BA">
            <w:pPr>
              <w:spacing w:after="0" w:line="240" w:lineRule="auto"/>
              <w:rPr>
                <w:rFonts w:ascii="Times New Roman" w:eastAsia="Times New Roman" w:hAnsi="Times New Roman" w:cs="Times New Roman"/>
                <w:vanish/>
                <w:sz w:val="24"/>
                <w:szCs w:val="24"/>
              </w:rPr>
            </w:pPr>
          </w:p>
          <w:tbl>
            <w:tblPr>
              <w:tblW w:w="9000" w:type="dxa"/>
              <w:tblCellMar>
                <w:left w:w="0" w:type="dxa"/>
                <w:right w:w="0" w:type="dxa"/>
              </w:tblCellMar>
              <w:tblLook w:val="04A0" w:firstRow="1" w:lastRow="0" w:firstColumn="1" w:lastColumn="0" w:noHBand="0" w:noVBand="1"/>
            </w:tblPr>
            <w:tblGrid>
              <w:gridCol w:w="9000"/>
            </w:tblGrid>
            <w:tr w:rsidR="001F53BA" w:rsidRPr="001F53BA" w14:paraId="37902540" w14:textId="77777777">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1F53BA" w:rsidRPr="001F53BA" w14:paraId="137F1CEE"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1F53BA" w:rsidRPr="001F53BA" w14:paraId="4D1E3BC2" w14:textId="77777777">
                          <w:tc>
                            <w:tcPr>
                              <w:tcW w:w="0" w:type="auto"/>
                              <w:hideMark/>
                            </w:tcPr>
                            <w:tbl>
                              <w:tblPr>
                                <w:tblW w:w="0" w:type="auto"/>
                                <w:tblCellMar>
                                  <w:left w:w="0" w:type="dxa"/>
                                  <w:right w:w="0" w:type="dxa"/>
                                </w:tblCellMar>
                                <w:tblLook w:val="04A0" w:firstRow="1" w:lastRow="0" w:firstColumn="1" w:lastColumn="0" w:noHBand="0" w:noVBand="1"/>
                              </w:tblPr>
                              <w:tblGrid>
                                <w:gridCol w:w="8195"/>
                              </w:tblGrid>
                              <w:tr w:rsidR="001F53BA" w:rsidRPr="001F53BA" w14:paraId="399C8EBB" w14:textId="77777777">
                                <w:tc>
                                  <w:tcPr>
                                    <w:tcW w:w="0" w:type="auto"/>
                                    <w:shd w:val="clear" w:color="auto" w:fill="D5D5D5"/>
                                    <w:tcMar>
                                      <w:top w:w="150" w:type="dxa"/>
                                      <w:left w:w="150" w:type="dxa"/>
                                      <w:bottom w:w="150" w:type="dxa"/>
                                      <w:right w:w="150" w:type="dxa"/>
                                    </w:tcMar>
                                    <w:vAlign w:val="center"/>
                                    <w:hideMark/>
                                  </w:tcPr>
                                  <w:p w14:paraId="358B3C7E" w14:textId="77777777" w:rsidR="001F53BA" w:rsidRPr="001F53BA" w:rsidRDefault="001F53BA" w:rsidP="001F53BA">
                                    <w:pPr>
                                      <w:spacing w:after="0" w:line="270" w:lineRule="atLeast"/>
                                      <w:jc w:val="center"/>
                                      <w:rPr>
                                        <w:rFonts w:ascii="Arial" w:eastAsia="Times New Roman" w:hAnsi="Arial" w:cs="Arial"/>
                                        <w:color w:val="000000"/>
                                        <w:sz w:val="18"/>
                                        <w:szCs w:val="18"/>
                                      </w:rPr>
                                    </w:pPr>
                                    <w:r w:rsidRPr="001F53BA">
                                      <w:rPr>
                                        <w:rFonts w:ascii="Arial" w:eastAsia="Times New Roman" w:hAnsi="Arial" w:cs="Arial"/>
                                        <w:color w:val="000000"/>
                                        <w:sz w:val="18"/>
                                        <w:szCs w:val="18"/>
                                      </w:rPr>
                                      <w:t>eMoney Advisor, LLC </w:t>
                                    </w:r>
                                    <w:r w:rsidRPr="001F53BA">
                                      <w:rPr>
                                        <w:rFonts w:ascii="Arial" w:eastAsia="Times New Roman" w:hAnsi="Arial" w:cs="Arial"/>
                                        <w:color w:val="000000"/>
                                        <w:sz w:val="18"/>
                                        <w:szCs w:val="18"/>
                                      </w:rPr>
                                      <w:br/>
                                      <w:t xml:space="preserve">Four Radnor Corporate Center, 100 </w:t>
                                    </w:r>
                                    <w:proofErr w:type="spellStart"/>
                                    <w:r w:rsidRPr="001F53BA">
                                      <w:rPr>
                                        <w:rFonts w:ascii="Arial" w:eastAsia="Times New Roman" w:hAnsi="Arial" w:cs="Arial"/>
                                        <w:color w:val="000000"/>
                                        <w:sz w:val="18"/>
                                        <w:szCs w:val="18"/>
                                      </w:rPr>
                                      <w:t>Matsonford</w:t>
                                    </w:r>
                                    <w:proofErr w:type="spellEnd"/>
                                    <w:r w:rsidRPr="001F53BA">
                                      <w:rPr>
                                        <w:rFonts w:ascii="Arial" w:eastAsia="Times New Roman" w:hAnsi="Arial" w:cs="Arial"/>
                                        <w:color w:val="000000"/>
                                        <w:sz w:val="18"/>
                                        <w:szCs w:val="18"/>
                                      </w:rPr>
                                      <w:t xml:space="preserve"> Road, Suite 300, Radnor, PA 19087 888-362-4612</w:t>
                                    </w:r>
                                    <w:r w:rsidRPr="001F53BA">
                                      <w:rPr>
                                        <w:rFonts w:ascii="Arial" w:eastAsia="Times New Roman" w:hAnsi="Arial" w:cs="Arial"/>
                                        <w:color w:val="000000"/>
                                        <w:sz w:val="18"/>
                                        <w:szCs w:val="18"/>
                                      </w:rPr>
                                      <w:br/>
                                    </w:r>
                                    <w:r w:rsidRPr="001F53BA">
                                      <w:rPr>
                                        <w:rFonts w:ascii="Arial" w:eastAsia="Times New Roman" w:hAnsi="Arial" w:cs="Arial"/>
                                        <w:color w:val="000000"/>
                                        <w:sz w:val="18"/>
                                        <w:szCs w:val="18"/>
                                      </w:rPr>
                                      <w:br/>
                                      <w:t>Want to change how you receive these emails?</w:t>
                                    </w:r>
                                    <w:r w:rsidRPr="001F53BA">
                                      <w:rPr>
                                        <w:rFonts w:ascii="Arial" w:eastAsia="Times New Roman" w:hAnsi="Arial" w:cs="Arial"/>
                                        <w:color w:val="000000"/>
                                        <w:sz w:val="18"/>
                                        <w:szCs w:val="18"/>
                                      </w:rPr>
                                      <w:br/>
                                    </w:r>
                                    <w:hyperlink r:id="rId15" w:history="1">
                                      <w:r w:rsidRPr="001F53BA">
                                        <w:rPr>
                                          <w:rFonts w:ascii="Arial" w:eastAsia="Times New Roman" w:hAnsi="Arial" w:cs="Arial"/>
                                          <w:color w:val="145C9E"/>
                                          <w:sz w:val="17"/>
                                          <w:szCs w:val="17"/>
                                          <w:u w:val="single"/>
                                        </w:rPr>
                                        <w:t>Unsubscribe</w:t>
                                      </w:r>
                                    </w:hyperlink>
                                    <w:r w:rsidRPr="001F53BA">
                                      <w:rPr>
                                        <w:rFonts w:ascii="Arial" w:eastAsia="Times New Roman" w:hAnsi="Arial" w:cs="Arial"/>
                                        <w:color w:val="000000"/>
                                        <w:sz w:val="17"/>
                                        <w:szCs w:val="17"/>
                                      </w:rPr>
                                      <w:t> | </w:t>
                                    </w:r>
                                    <w:hyperlink r:id="rId16" w:history="1">
                                      <w:r w:rsidRPr="001F53BA">
                                        <w:rPr>
                                          <w:rFonts w:ascii="Arial" w:eastAsia="Times New Roman" w:hAnsi="Arial" w:cs="Arial"/>
                                          <w:color w:val="145C9E"/>
                                          <w:sz w:val="17"/>
                                          <w:szCs w:val="17"/>
                                          <w:u w:val="single"/>
                                        </w:rPr>
                                        <w:t>Manage your email preferences</w:t>
                                      </w:r>
                                    </w:hyperlink>
                                  </w:p>
                                </w:tc>
                              </w:tr>
                            </w:tbl>
                            <w:p w14:paraId="461C776C" w14:textId="77777777" w:rsidR="001F53BA" w:rsidRPr="001F53BA" w:rsidRDefault="001F53BA" w:rsidP="001F53BA">
                              <w:pPr>
                                <w:spacing w:after="0" w:line="240" w:lineRule="auto"/>
                                <w:rPr>
                                  <w:rFonts w:ascii="Times New Roman" w:eastAsia="Times New Roman" w:hAnsi="Times New Roman" w:cs="Times New Roman"/>
                                  <w:sz w:val="2"/>
                                  <w:szCs w:val="2"/>
                                </w:rPr>
                              </w:pPr>
                            </w:p>
                          </w:tc>
                        </w:tr>
                      </w:tbl>
                      <w:p w14:paraId="1BE74CEF"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0E85A178"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2FF1EBFB" w14:textId="77777777" w:rsidR="001F53BA" w:rsidRPr="001F53BA" w:rsidRDefault="001F53BA" w:rsidP="001F53BA">
            <w:pPr>
              <w:spacing w:after="0" w:line="240" w:lineRule="auto"/>
              <w:rPr>
                <w:rFonts w:ascii="Times New Roman" w:eastAsia="Times New Roman" w:hAnsi="Times New Roman" w:cs="Times New Roman"/>
                <w:vanish/>
                <w:sz w:val="24"/>
                <w:szCs w:val="24"/>
              </w:rPr>
            </w:pPr>
          </w:p>
          <w:tbl>
            <w:tblPr>
              <w:tblW w:w="9000" w:type="dxa"/>
              <w:tblCellMar>
                <w:left w:w="0" w:type="dxa"/>
                <w:right w:w="0" w:type="dxa"/>
              </w:tblCellMar>
              <w:tblLook w:val="04A0" w:firstRow="1" w:lastRow="0" w:firstColumn="1" w:lastColumn="0" w:noHBand="0" w:noVBand="1"/>
            </w:tblPr>
            <w:tblGrid>
              <w:gridCol w:w="9000"/>
            </w:tblGrid>
            <w:tr w:rsidR="001F53BA" w:rsidRPr="001F53BA" w14:paraId="26173129" w14:textId="77777777">
              <w:tc>
                <w:tcPr>
                  <w:tcW w:w="0" w:type="auto"/>
                  <w:shd w:val="clear" w:color="auto" w:fill="auto"/>
                  <w:vAlign w:val="center"/>
                  <w:hideMark/>
                </w:tcPr>
                <w:tbl>
                  <w:tblPr>
                    <w:tblW w:w="5000" w:type="pct"/>
                    <w:tblCellMar>
                      <w:left w:w="0" w:type="dxa"/>
                      <w:right w:w="0" w:type="dxa"/>
                    </w:tblCellMar>
                    <w:tblLook w:val="04A0" w:firstRow="1" w:lastRow="0" w:firstColumn="1" w:lastColumn="0" w:noHBand="0" w:noVBand="1"/>
                  </w:tblPr>
                  <w:tblGrid>
                    <w:gridCol w:w="9000"/>
                  </w:tblGrid>
                  <w:tr w:rsidR="001F53BA" w:rsidRPr="001F53BA" w14:paraId="7817110D"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1F53BA" w:rsidRPr="001F53BA" w14:paraId="0D21A581" w14:textId="77777777">
                          <w:tc>
                            <w:tcPr>
                              <w:tcW w:w="0" w:type="auto"/>
                              <w:shd w:val="clear" w:color="auto" w:fill="auto"/>
                              <w:tcMar>
                                <w:top w:w="150" w:type="dxa"/>
                                <w:left w:w="150" w:type="dxa"/>
                                <w:bottom w:w="150" w:type="dxa"/>
                                <w:right w:w="150" w:type="dxa"/>
                              </w:tcMar>
                              <w:vAlign w:val="center"/>
                              <w:hideMark/>
                            </w:tcPr>
                            <w:p w14:paraId="6EF6CCF4"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5ED6F8E3"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27F611D7" w14:textId="77777777" w:rsidR="001F53BA" w:rsidRPr="001F53BA" w:rsidRDefault="001F53BA" w:rsidP="001F53BA">
                  <w:pPr>
                    <w:spacing w:after="0" w:line="270" w:lineRule="atLeast"/>
                    <w:rPr>
                      <w:rFonts w:ascii="Times New Roman" w:eastAsia="Times New Roman" w:hAnsi="Times New Roman" w:cs="Times New Roman"/>
                      <w:sz w:val="24"/>
                      <w:szCs w:val="24"/>
                    </w:rPr>
                  </w:pPr>
                </w:p>
              </w:tc>
            </w:tr>
          </w:tbl>
          <w:p w14:paraId="62C5B361" w14:textId="77777777" w:rsidR="001F53BA" w:rsidRPr="001F53BA" w:rsidRDefault="001F53BA" w:rsidP="001F53BA">
            <w:pPr>
              <w:spacing w:after="0" w:line="240" w:lineRule="auto"/>
              <w:rPr>
                <w:rFonts w:ascii="Times New Roman" w:eastAsia="Times New Roman" w:hAnsi="Times New Roman" w:cs="Times New Roman"/>
                <w:sz w:val="24"/>
                <w:szCs w:val="24"/>
              </w:rPr>
            </w:pPr>
          </w:p>
        </w:tc>
      </w:tr>
    </w:tbl>
    <w:p w14:paraId="3DD41720" w14:textId="2D225FD2" w:rsidR="001F53BA" w:rsidRDefault="001F53BA">
      <w:r w:rsidRPr="001F53BA">
        <w:rPr>
          <w:rFonts w:ascii="Times New Roman" w:eastAsia="Times New Roman" w:hAnsi="Times New Roman" w:cs="Times New Roman"/>
          <w:noProof/>
          <w:sz w:val="24"/>
          <w:szCs w:val="24"/>
        </w:rPr>
        <w:lastRenderedPageBreak/>
        <w:drawing>
          <wp:inline distT="0" distB="0" distL="0" distR="0" wp14:anchorId="4508DF4D" wp14:editId="6E00BB67">
            <wp:extent cx="6350" cy="6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sectPr w:rsidR="001F53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3BA"/>
    <w:rsid w:val="001F5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1CB1D"/>
  <w15:chartTrackingRefBased/>
  <w15:docId w15:val="{335EB72B-848E-4F8A-AFCB-148A4E96B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F53B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F53B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F53B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F53BA"/>
    <w:rPr>
      <w:rFonts w:ascii="Times New Roman" w:eastAsia="Times New Roman" w:hAnsi="Times New Roman" w:cs="Times New Roman"/>
      <w:b/>
      <w:bCs/>
      <w:sz w:val="27"/>
      <w:szCs w:val="27"/>
    </w:rPr>
  </w:style>
  <w:style w:type="character" w:styleId="Strong">
    <w:name w:val="Strong"/>
    <w:basedOn w:val="DefaultParagraphFont"/>
    <w:uiPriority w:val="22"/>
    <w:qFormat/>
    <w:rsid w:val="001F53BA"/>
    <w:rPr>
      <w:b/>
      <w:bCs/>
    </w:rPr>
  </w:style>
  <w:style w:type="character" w:styleId="Hyperlink">
    <w:name w:val="Hyperlink"/>
    <w:basedOn w:val="DefaultParagraphFont"/>
    <w:uiPriority w:val="99"/>
    <w:semiHidden/>
    <w:unhideWhenUsed/>
    <w:rsid w:val="001F53BA"/>
    <w:rPr>
      <w:color w:val="0000FF"/>
      <w:u w:val="single"/>
    </w:rPr>
  </w:style>
  <w:style w:type="character" w:styleId="Emphasis">
    <w:name w:val="Emphasis"/>
    <w:basedOn w:val="DefaultParagraphFont"/>
    <w:uiPriority w:val="20"/>
    <w:qFormat/>
    <w:rsid w:val="001F53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652632">
      <w:bodyDiv w:val="1"/>
      <w:marLeft w:val="0"/>
      <w:marRight w:val="0"/>
      <w:marTop w:val="0"/>
      <w:marBottom w:val="0"/>
      <w:divBdr>
        <w:top w:val="none" w:sz="0" w:space="0" w:color="auto"/>
        <w:left w:val="none" w:sz="0" w:space="0" w:color="auto"/>
        <w:bottom w:val="none" w:sz="0" w:space="0" w:color="auto"/>
        <w:right w:val="none" w:sz="0" w:space="0" w:color="auto"/>
      </w:divBdr>
      <w:divsChild>
        <w:div w:id="1174417317">
          <w:marLeft w:val="0"/>
          <w:marRight w:val="0"/>
          <w:marTop w:val="0"/>
          <w:marBottom w:val="0"/>
          <w:divBdr>
            <w:top w:val="none" w:sz="0" w:space="0" w:color="auto"/>
            <w:left w:val="none" w:sz="0" w:space="0" w:color="auto"/>
            <w:bottom w:val="none" w:sz="0" w:space="0" w:color="auto"/>
            <w:right w:val="none" w:sz="0" w:space="0" w:color="auto"/>
          </w:divBdr>
        </w:div>
        <w:div w:id="676079330">
          <w:marLeft w:val="0"/>
          <w:marRight w:val="0"/>
          <w:marTop w:val="0"/>
          <w:marBottom w:val="0"/>
          <w:divBdr>
            <w:top w:val="none" w:sz="0" w:space="0" w:color="auto"/>
            <w:left w:val="none" w:sz="0" w:space="0" w:color="auto"/>
            <w:bottom w:val="none" w:sz="0" w:space="0" w:color="auto"/>
            <w:right w:val="none" w:sz="0" w:space="0" w:color="auto"/>
          </w:divBdr>
          <w:divsChild>
            <w:div w:id="294651493">
              <w:marLeft w:val="0"/>
              <w:marRight w:val="0"/>
              <w:marTop w:val="0"/>
              <w:marBottom w:val="0"/>
              <w:divBdr>
                <w:top w:val="none" w:sz="0" w:space="0" w:color="auto"/>
                <w:left w:val="none" w:sz="0" w:space="0" w:color="auto"/>
                <w:bottom w:val="none" w:sz="0" w:space="0" w:color="auto"/>
                <w:right w:val="none" w:sz="0" w:space="0" w:color="auto"/>
              </w:divBdr>
            </w:div>
            <w:div w:id="1207178234">
              <w:marLeft w:val="0"/>
              <w:marRight w:val="0"/>
              <w:marTop w:val="0"/>
              <w:marBottom w:val="0"/>
              <w:divBdr>
                <w:top w:val="none" w:sz="0" w:space="0" w:color="auto"/>
                <w:left w:val="none" w:sz="0" w:space="0" w:color="auto"/>
                <w:bottom w:val="none" w:sz="0" w:space="0" w:color="auto"/>
                <w:right w:val="none" w:sz="0" w:space="0" w:color="auto"/>
              </w:divBdr>
            </w:div>
            <w:div w:id="1860119809">
              <w:marLeft w:val="0"/>
              <w:marRight w:val="0"/>
              <w:marTop w:val="0"/>
              <w:marBottom w:val="0"/>
              <w:divBdr>
                <w:top w:val="none" w:sz="0" w:space="0" w:color="auto"/>
                <w:left w:val="none" w:sz="0" w:space="0" w:color="auto"/>
                <w:bottom w:val="none" w:sz="0" w:space="0" w:color="auto"/>
                <w:right w:val="none" w:sz="0" w:space="0" w:color="auto"/>
              </w:divBdr>
            </w:div>
            <w:div w:id="175458520">
              <w:marLeft w:val="0"/>
              <w:marRight w:val="0"/>
              <w:marTop w:val="0"/>
              <w:marBottom w:val="0"/>
              <w:divBdr>
                <w:top w:val="none" w:sz="0" w:space="0" w:color="auto"/>
                <w:left w:val="none" w:sz="0" w:space="0" w:color="auto"/>
                <w:bottom w:val="none" w:sz="0" w:space="0" w:color="auto"/>
                <w:right w:val="none" w:sz="0" w:space="0" w:color="auto"/>
              </w:divBdr>
            </w:div>
            <w:div w:id="823468249">
              <w:marLeft w:val="0"/>
              <w:marRight w:val="0"/>
              <w:marTop w:val="0"/>
              <w:marBottom w:val="0"/>
              <w:divBdr>
                <w:top w:val="none" w:sz="0" w:space="0" w:color="auto"/>
                <w:left w:val="none" w:sz="0" w:space="0" w:color="auto"/>
                <w:bottom w:val="none" w:sz="0" w:space="0" w:color="auto"/>
                <w:right w:val="none" w:sz="0" w:space="0" w:color="auto"/>
              </w:divBdr>
            </w:div>
          </w:divsChild>
        </w:div>
        <w:div w:id="966351997">
          <w:marLeft w:val="0"/>
          <w:marRight w:val="0"/>
          <w:marTop w:val="0"/>
          <w:marBottom w:val="0"/>
          <w:divBdr>
            <w:top w:val="none" w:sz="0" w:space="0" w:color="auto"/>
            <w:left w:val="none" w:sz="0" w:space="0" w:color="auto"/>
            <w:bottom w:val="none" w:sz="0" w:space="0" w:color="auto"/>
            <w:right w:val="none" w:sz="0" w:space="0" w:color="auto"/>
          </w:divBdr>
        </w:div>
        <w:div w:id="890266641">
          <w:marLeft w:val="0"/>
          <w:marRight w:val="0"/>
          <w:marTop w:val="0"/>
          <w:marBottom w:val="0"/>
          <w:divBdr>
            <w:top w:val="none" w:sz="0" w:space="0" w:color="auto"/>
            <w:left w:val="none" w:sz="0" w:space="0" w:color="auto"/>
            <w:bottom w:val="none" w:sz="0" w:space="0" w:color="auto"/>
            <w:right w:val="none" w:sz="0" w:space="0" w:color="auto"/>
          </w:divBdr>
          <w:divsChild>
            <w:div w:id="1226571914">
              <w:marLeft w:val="0"/>
              <w:marRight w:val="0"/>
              <w:marTop w:val="0"/>
              <w:marBottom w:val="0"/>
              <w:divBdr>
                <w:top w:val="none" w:sz="0" w:space="0" w:color="auto"/>
                <w:left w:val="none" w:sz="0" w:space="0" w:color="auto"/>
                <w:bottom w:val="none" w:sz="0" w:space="0" w:color="auto"/>
                <w:right w:val="none" w:sz="0" w:space="0" w:color="auto"/>
              </w:divBdr>
            </w:div>
          </w:divsChild>
        </w:div>
        <w:div w:id="334573410">
          <w:marLeft w:val="0"/>
          <w:marRight w:val="0"/>
          <w:marTop w:val="0"/>
          <w:marBottom w:val="0"/>
          <w:divBdr>
            <w:top w:val="none" w:sz="0" w:space="0" w:color="auto"/>
            <w:left w:val="none" w:sz="0" w:space="0" w:color="auto"/>
            <w:bottom w:val="none" w:sz="0" w:space="0" w:color="auto"/>
            <w:right w:val="none" w:sz="0" w:space="0" w:color="auto"/>
          </w:divBdr>
          <w:divsChild>
            <w:div w:id="1939215270">
              <w:marLeft w:val="0"/>
              <w:marRight w:val="0"/>
              <w:marTop w:val="0"/>
              <w:marBottom w:val="0"/>
              <w:divBdr>
                <w:top w:val="none" w:sz="0" w:space="0" w:color="auto"/>
                <w:left w:val="none" w:sz="0" w:space="0" w:color="auto"/>
                <w:bottom w:val="none" w:sz="0" w:space="0" w:color="auto"/>
                <w:right w:val="none" w:sz="0" w:space="0" w:color="auto"/>
              </w:divBdr>
            </w:div>
            <w:div w:id="1243292731">
              <w:marLeft w:val="0"/>
              <w:marRight w:val="0"/>
              <w:marTop w:val="0"/>
              <w:marBottom w:val="0"/>
              <w:divBdr>
                <w:top w:val="none" w:sz="0" w:space="0" w:color="auto"/>
                <w:left w:val="none" w:sz="0" w:space="0" w:color="auto"/>
                <w:bottom w:val="none" w:sz="0" w:space="0" w:color="auto"/>
                <w:right w:val="none" w:sz="0" w:space="0" w:color="auto"/>
              </w:divBdr>
            </w:div>
            <w:div w:id="18900823">
              <w:marLeft w:val="0"/>
              <w:marRight w:val="0"/>
              <w:marTop w:val="0"/>
              <w:marBottom w:val="0"/>
              <w:divBdr>
                <w:top w:val="none" w:sz="0" w:space="0" w:color="auto"/>
                <w:left w:val="none" w:sz="0" w:space="0" w:color="auto"/>
                <w:bottom w:val="none" w:sz="0" w:space="0" w:color="auto"/>
                <w:right w:val="none" w:sz="0" w:space="0" w:color="auto"/>
              </w:divBdr>
            </w:div>
            <w:div w:id="471096580">
              <w:marLeft w:val="0"/>
              <w:marRight w:val="0"/>
              <w:marTop w:val="0"/>
              <w:marBottom w:val="0"/>
              <w:divBdr>
                <w:top w:val="none" w:sz="0" w:space="0" w:color="auto"/>
                <w:left w:val="none" w:sz="0" w:space="0" w:color="auto"/>
                <w:bottom w:val="none" w:sz="0" w:space="0" w:color="auto"/>
                <w:right w:val="none" w:sz="0" w:space="0" w:color="auto"/>
              </w:divBdr>
            </w:div>
            <w:div w:id="2087069172">
              <w:marLeft w:val="0"/>
              <w:marRight w:val="0"/>
              <w:marTop w:val="0"/>
              <w:marBottom w:val="0"/>
              <w:divBdr>
                <w:top w:val="none" w:sz="0" w:space="0" w:color="auto"/>
                <w:left w:val="none" w:sz="0" w:space="0" w:color="auto"/>
                <w:bottom w:val="none" w:sz="0" w:space="0" w:color="auto"/>
                <w:right w:val="none" w:sz="0" w:space="0" w:color="auto"/>
              </w:divBdr>
            </w:div>
          </w:divsChild>
        </w:div>
        <w:div w:id="1255626761">
          <w:marLeft w:val="0"/>
          <w:marRight w:val="0"/>
          <w:marTop w:val="0"/>
          <w:marBottom w:val="0"/>
          <w:divBdr>
            <w:top w:val="none" w:sz="0" w:space="0" w:color="auto"/>
            <w:left w:val="none" w:sz="0" w:space="0" w:color="auto"/>
            <w:bottom w:val="none" w:sz="0" w:space="0" w:color="auto"/>
            <w:right w:val="none" w:sz="0" w:space="0" w:color="auto"/>
          </w:divBdr>
          <w:divsChild>
            <w:div w:id="1495489444">
              <w:marLeft w:val="0"/>
              <w:marRight w:val="0"/>
              <w:marTop w:val="0"/>
              <w:marBottom w:val="0"/>
              <w:divBdr>
                <w:top w:val="none" w:sz="0" w:space="0" w:color="auto"/>
                <w:left w:val="none" w:sz="0" w:space="0" w:color="auto"/>
                <w:bottom w:val="none" w:sz="0" w:space="0" w:color="auto"/>
                <w:right w:val="none" w:sz="0" w:space="0" w:color="auto"/>
              </w:divBdr>
            </w:div>
          </w:divsChild>
        </w:div>
        <w:div w:id="1545948412">
          <w:marLeft w:val="0"/>
          <w:marRight w:val="0"/>
          <w:marTop w:val="0"/>
          <w:marBottom w:val="0"/>
          <w:divBdr>
            <w:top w:val="none" w:sz="0" w:space="0" w:color="auto"/>
            <w:left w:val="none" w:sz="0" w:space="0" w:color="auto"/>
            <w:bottom w:val="none" w:sz="0" w:space="0" w:color="auto"/>
            <w:right w:val="none" w:sz="0" w:space="0" w:color="auto"/>
          </w:divBdr>
        </w:div>
        <w:div w:id="581715703">
          <w:marLeft w:val="0"/>
          <w:marRight w:val="0"/>
          <w:marTop w:val="0"/>
          <w:marBottom w:val="0"/>
          <w:divBdr>
            <w:top w:val="none" w:sz="0" w:space="0" w:color="auto"/>
            <w:left w:val="none" w:sz="0" w:space="0" w:color="auto"/>
            <w:bottom w:val="none" w:sz="0" w:space="0" w:color="auto"/>
            <w:right w:val="none" w:sz="0" w:space="0" w:color="auto"/>
          </w:divBdr>
          <w:divsChild>
            <w:div w:id="199328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response.emoneyadvisor.com/e/er?utm_campaign=CC_Webinar_Training_April_2023_A_A%2FB_Open&amp;utm_medium=email&amp;utm_source=Eloqua&amp;s=225884627&amp;lid=5442&amp;elqTrackId=D98FF0BA1BCF0613F97C0D1A44AFDC66&amp;_ga=2.177099941.1230989164.1677509444-714184222.1655817438&amp;elqTrack=true&amp;elq=123f38e427c34c90bcc1ea15e8851b65&amp;elqaid=3679&amp;elqat=1" TargetMode="External"/><Relationship Id="rId13" Type="http://schemas.openxmlformats.org/officeDocument/2006/relationships/hyperlink" Target="https://app.response.emoneyadvisor.com/e/er?utm_campaign=CC_Webinar_Training_April_2023_A_A%2FB_Open&amp;utm_medium=email&amp;utm_source=Eloqua&amp;s=225884627&amp;lid=6134&amp;elqTrackId=B54D00F32A6CE5620444B44CD42625D9&amp;elq=123f38e427c34c90bcc1ea15e8851b65&amp;elqaid=3679&amp;elqat=1"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app.response.emoneyadvisor.com/e/er?utm_campaign=CC_Webinar_Training_April_2023_A_A%2FB_Open&amp;utm_medium=email&amp;utm_source=Eloqua&amp;s=225884627&amp;lid=6139&amp;elqTrackId=23ED0C0B2E54EF3A450DDA41EF02D583&amp;elq=123f38e427c34c90bcc1ea15e8851b65&amp;elqaid=3679&amp;elqat=1" TargetMode="External"/><Relationship Id="rId12" Type="http://schemas.openxmlformats.org/officeDocument/2006/relationships/hyperlink" Target="https://app.response.emoneyadvisor.com/e/er?utm_campaign=CC_Webinar_Training_April_2023_A_A%2FB_Open&amp;utm_medium=email&amp;utm_source=Eloqua&amp;s=225884627&amp;lid=6135&amp;elqTrackId=FD52D3EF55B76A7FD7355C5268127DE8&amp;elq=123f38e427c34c90bcc1ea15e8851b65&amp;elqaid=3679&amp;elqat=1" TargetMode="External"/><Relationship Id="rId17" Type="http://schemas.openxmlformats.org/officeDocument/2006/relationships/image" Target="media/image2.gif"/><Relationship Id="rId2" Type="http://schemas.openxmlformats.org/officeDocument/2006/relationships/settings" Target="settings.xml"/><Relationship Id="rId16" Type="http://schemas.openxmlformats.org/officeDocument/2006/relationships/hyperlink" Target="https://response.emoneyadvisor.com/client?utm_campaign=CC_Webinar_Training_April_2023_A_A%2FB_Open&amp;utm_medium=email&amp;utm_source=Eloqua&amp;elqTrackId=015555fbc57e450fbb1aa1351b2f9fde&amp;elq=123f38e427c34c90bcc1ea15e8851b65&amp;elqaid=3679&amp;elqat=1&amp;elqCampaignId=2836&amp;elqcst=272&amp;elqcsid=38" TargetMode="External"/><Relationship Id="rId1" Type="http://schemas.openxmlformats.org/officeDocument/2006/relationships/styles" Target="styles.xml"/><Relationship Id="rId6" Type="http://schemas.openxmlformats.org/officeDocument/2006/relationships/hyperlink" Target="https://app.response.emoneyadvisor.com/e/er?utm_campaign=CC_Webinar_Training_April_2023_A_A%2FB_Open&amp;utm_medium=email&amp;utm_source=Eloqua&amp;s=225884627&amp;lid=6139&amp;elqTrackId=23ED0C0B2E54EF3A450DDA41EF02D583&amp;elq=123f38e427c34c90bcc1ea15e8851b65&amp;elqaid=3679&amp;elqat=1" TargetMode="External"/><Relationship Id="rId11" Type="http://schemas.openxmlformats.org/officeDocument/2006/relationships/hyperlink" Target="https://app.response.emoneyadvisor.com/e/er?utm_campaign=CC_Webinar_Training_April_2023_A_A%2FB_Open&amp;utm_medium=email&amp;utm_source=Eloqua&amp;s=225884627&amp;lid=6136&amp;elqTrackId=882F9F36AC6C9789C851717200CAB3EC&amp;elq=123f38e427c34c90bcc1ea15e8851b65&amp;elqaid=3679&amp;elqat=1" TargetMode="External"/><Relationship Id="rId5" Type="http://schemas.openxmlformats.org/officeDocument/2006/relationships/hyperlink" Target="https://app.response.emoneyadvisor.com/e/er?utm_campaign=CC_Webinar_Training_April_2023_A_A%2FB_Open&amp;utm_medium=email&amp;utm_source=Eloqua&amp;s=225884627&amp;lid=6139&amp;elqTrackId=23ED0C0B2E54EF3A450DDA41EF02D583&amp;elq=123f38e427c34c90bcc1ea15e8851b65&amp;elqaid=3679&amp;elqat=1" TargetMode="External"/><Relationship Id="rId15" Type="http://schemas.openxmlformats.org/officeDocument/2006/relationships/hyperlink" Target="https://app.response.emoneyadvisor.com/e/cu?s=225884627&amp;elqc=13&amp;elq=123f38e427c34c90bcc1ea15e8851b65" TargetMode="External"/><Relationship Id="rId10" Type="http://schemas.openxmlformats.org/officeDocument/2006/relationships/hyperlink" Target="https://app.response.emoneyadvisor.com/e/er?utm_campaign=CC_Webinar_Training_April_2023_A_A%2FB_Open&amp;utm_medium=email&amp;utm_source=Eloqua&amp;s=225884627&amp;lid=6137&amp;elqTrackId=09E19CDDD1A31AA887351F3F7A64E38F&amp;elq=123f38e427c34c90bcc1ea15e8851b65&amp;elqaid=3679&amp;elqat=1" TargetMode="External"/><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https://app.response.emoneyadvisor.com/e/er?utm_campaign=CC_Webinar_Training_April_2023_A_A%2FB_Open&amp;utm_medium=email&amp;utm_source=Eloqua&amp;s=225884627&amp;lid=6130&amp;elqTrackId=852BD8FF1970A1EB47BF12E5BC60FC61&amp;elq=123f38e427c34c90bcc1ea15e8851b65&amp;elqaid=3679&amp;elqat=1" TargetMode="External"/><Relationship Id="rId14" Type="http://schemas.openxmlformats.org/officeDocument/2006/relationships/hyperlink" Target="https://app.response.emoneyadvisor.com/e/er?utm_campaign=CC_Webinar_Training_April_2023_A_A%2FB_Open&amp;utm_medium=email&amp;utm_source=Eloqua&amp;s=225884627&amp;lid=6133&amp;elqTrackId=5666280FCD32FAAB485F68D650582EFA&amp;elq=123f38e427c34c90bcc1ea15e8851b65&amp;elqaid=3679&amp;elqa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774</Words>
  <Characters>4415</Characters>
  <Application>Microsoft Office Word</Application>
  <DocSecurity>0</DocSecurity>
  <Lines>36</Lines>
  <Paragraphs>10</Paragraphs>
  <ScaleCrop>false</ScaleCrop>
  <Company>eMoney Advisor LLC.</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Rita</dc:creator>
  <cp:keywords/>
  <dc:description/>
  <cp:lastModifiedBy>Kristina Rita</cp:lastModifiedBy>
  <cp:revision>1</cp:revision>
  <dcterms:created xsi:type="dcterms:W3CDTF">2023-05-09T19:38:00Z</dcterms:created>
  <dcterms:modified xsi:type="dcterms:W3CDTF">2023-05-09T19:39:00Z</dcterms:modified>
</cp:coreProperties>
</file>