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8E331DE" w:rsidP="10338082" w:rsidRDefault="18E331DE" w14:paraId="5DA19F0A" w14:textId="566A49FF">
      <w:pPr>
        <w:rPr>
          <w:i w:val="1"/>
          <w:iCs w:val="1"/>
        </w:rPr>
      </w:pPr>
      <w:r w:rsidRPr="10338082" w:rsidR="18E331DE">
        <w:rPr>
          <w:b w:val="1"/>
          <w:bCs w:val="1"/>
        </w:rPr>
        <w:t>Subject line:</w:t>
      </w:r>
      <w:r w:rsidR="18E331DE">
        <w:rPr/>
        <w:t xml:space="preserve"> </w:t>
      </w:r>
      <w:r w:rsidRPr="10338082" w:rsidR="5C713504">
        <w:rPr>
          <w:i w:val="1"/>
          <w:iCs w:val="1"/>
        </w:rPr>
        <w:t>Home Office News: Mid-year Product Recap</w:t>
      </w:r>
    </w:p>
    <w:p w:rsidR="00A57952" w:rsidP="00913269" w:rsidRDefault="00A57952" w14:paraId="081DAEAD" w14:textId="00368220">
      <w:pPr>
        <w:rPr>
          <w:b w:val="1"/>
          <w:bCs w:val="1"/>
        </w:rPr>
      </w:pPr>
      <w:r w:rsidRPr="10338082" w:rsidR="6991EED6">
        <w:rPr>
          <w:b w:val="1"/>
          <w:bCs w:val="1"/>
        </w:rPr>
        <w:t xml:space="preserve">Mid-year </w:t>
      </w:r>
      <w:r w:rsidRPr="10338082" w:rsidR="6991EED6">
        <w:rPr>
          <w:b w:val="1"/>
          <w:bCs w:val="1"/>
        </w:rPr>
        <w:t>eMoney</w:t>
      </w:r>
      <w:r w:rsidRPr="10338082" w:rsidR="6991EED6">
        <w:rPr>
          <w:b w:val="1"/>
          <w:bCs w:val="1"/>
        </w:rPr>
        <w:t xml:space="preserve"> Product Update Check-in</w:t>
      </w:r>
    </w:p>
    <w:p w:rsidR="001E2B43" w:rsidP="10338082" w:rsidRDefault="00463156" w14:paraId="042B34C5" w14:textId="016608E5">
      <w:pPr>
        <w:pStyle w:val="Normal"/>
        <w:rPr>
          <w:vertAlign w:val="superscript"/>
        </w:rPr>
      </w:pPr>
      <w:r w:rsidR="73297A31">
        <w:rPr/>
        <w:t xml:space="preserve">In the first half of 2024, your </w:t>
      </w:r>
      <w:r w:rsidR="73297A31">
        <w:rPr/>
        <w:t>eMoney</w:t>
      </w:r>
      <w:r w:rsidR="73297A31">
        <w:rPr/>
        <w:t xml:space="preserve"> experience has become more effective, efficient, and engaging. Watch the Mid-Year Check-In video to review some of the most impactful updates and new features released so far this year. Plus, see a sneak peek into features coming soon.</w:t>
      </w:r>
    </w:p>
    <w:p w:rsidRPr="007B4F2F" w:rsidR="00FB2505" w:rsidP="00913269" w:rsidRDefault="001E2B43" w14:paraId="70394C9B" w14:textId="6EC66AD2" w14:noSpellErr="1">
      <w:pPr>
        <w:rPr>
          <w:b w:val="1"/>
          <w:bCs w:val="1"/>
          <w:color w:val="4472C4" w:themeColor="accent1"/>
          <w:u w:val="single"/>
        </w:rPr>
      </w:pPr>
      <w:hyperlink r:id="Rf859cb2e17014ffe">
        <w:r w:rsidRPr="10338082" w:rsidR="65598F6C">
          <w:rPr>
            <w:rStyle w:val="Hyperlink"/>
          </w:rPr>
          <w:t>Learn More</w:t>
        </w:r>
      </w:hyperlink>
    </w:p>
    <w:p w:rsidRPr="008E1156" w:rsidR="000F3137" w:rsidP="008E1156" w:rsidRDefault="0082390E" w14:paraId="7E55930F" w14:textId="28DCE809">
      <w:pPr>
        <w:rPr>
          <w:b/>
          <w:bCs/>
        </w:rPr>
      </w:pPr>
      <w:r>
        <w:rPr>
          <w:b/>
          <w:bCs/>
        </w:rPr>
        <w:t>More Highlights</w:t>
      </w:r>
    </w:p>
    <w:p w:rsidRPr="00F854FF" w:rsidR="00F854FF" w:rsidP="00F854FF" w:rsidRDefault="00F854FF" w14:paraId="22F166AD" w14:textId="125F62EB">
      <w:pPr>
        <w:pStyle w:val="ListParagraph"/>
        <w:ind w:left="360"/>
        <w:rPr>
          <w:b w:val="1"/>
          <w:bCs w:val="1"/>
        </w:rPr>
      </w:pPr>
      <w:r w:rsidRPr="10338082" w:rsidR="14580466">
        <w:rPr>
          <w:b w:val="1"/>
          <w:bCs w:val="1"/>
        </w:rPr>
        <w:t>BEST PRACTICE</w:t>
      </w:r>
    </w:p>
    <w:p w:rsidRPr="00F854FF" w:rsidR="00F854FF" w:rsidP="00F854FF" w:rsidRDefault="00F854FF" w14:paraId="21FCB6CB" w14:textId="707161BD">
      <w:pPr>
        <w:pStyle w:val="ListParagraph"/>
        <w:ind w:left="360"/>
        <w:rPr>
          <w:b w:val="1"/>
          <w:bCs w:val="1"/>
        </w:rPr>
      </w:pPr>
      <w:hyperlink r:id="R92003995252a4797">
        <w:r w:rsidRPr="10338082" w:rsidR="0729C885">
          <w:rPr>
            <w:rStyle w:val="Hyperlink"/>
            <w:b w:val="1"/>
            <w:bCs w:val="1"/>
          </w:rPr>
          <w:t>Understanding the Common Barriers to Client Action</w:t>
        </w:r>
      </w:hyperlink>
    </w:p>
    <w:p w:rsidRPr="00F854FF" w:rsidR="00F854FF" w:rsidP="00F854FF" w:rsidRDefault="00F854FF" w14:paraId="76FD4935" w14:textId="122A2D48">
      <w:pPr>
        <w:pStyle w:val="ListParagraph"/>
        <w:ind w:left="360"/>
      </w:pPr>
      <w:r w:rsidR="16A92B38">
        <w:rPr/>
        <w:t xml:space="preserve">Your goal is to help others achieve their financial goals. But your clients may be facing challenges that prevent them from seeking financial advice or implementing their financial plan. Discover seven common barriers to client action and get practical strategies for </w:t>
      </w:r>
      <w:r w:rsidR="16A92B38">
        <w:rPr/>
        <w:t>identifying</w:t>
      </w:r>
      <w:r w:rsidR="16A92B38">
        <w:rPr/>
        <w:t xml:space="preserve"> when a client is facing them.</w:t>
      </w:r>
    </w:p>
    <w:p w:rsidR="003D70F9" w:rsidP="0070782A" w:rsidRDefault="003D70F9" w14:paraId="1D61CABA" w14:textId="77777777">
      <w:pPr>
        <w:pStyle w:val="ListParagraph"/>
        <w:ind w:left="360"/>
      </w:pPr>
    </w:p>
    <w:p w:rsidRPr="00D7601C" w:rsidR="00D7601C" w:rsidP="00D7601C" w:rsidRDefault="00D7601C" w14:paraId="1E87687F" w14:textId="1B35D992">
      <w:pPr>
        <w:pStyle w:val="ListParagraph"/>
        <w:ind w:left="360"/>
        <w:rPr>
          <w:b w:val="1"/>
          <w:bCs w:val="1"/>
        </w:rPr>
      </w:pPr>
      <w:r w:rsidRPr="10338082" w:rsidR="4A69C42F">
        <w:rPr>
          <w:b w:val="1"/>
          <w:bCs w:val="1"/>
        </w:rPr>
        <w:t>HEART OF ADVICE PODCAST - EPISODE 3</w:t>
      </w:r>
    </w:p>
    <w:p w:rsidR="695D450B" w:rsidP="10338082" w:rsidRDefault="695D450B" w14:paraId="26AED786" w14:textId="647EFFDC">
      <w:pPr>
        <w:pStyle w:val="ListParagraph"/>
        <w:ind w:left="360"/>
        <w:rPr>
          <w:b w:val="1"/>
          <w:bCs w:val="1"/>
        </w:rPr>
      </w:pPr>
      <w:hyperlink r:id="Rd663baf5853b42e5">
        <w:r w:rsidRPr="10338082" w:rsidR="695D450B">
          <w:rPr>
            <w:rStyle w:val="Hyperlink"/>
            <w:b w:val="1"/>
            <w:bCs w:val="1"/>
          </w:rPr>
          <w:t>Fintech Plus Financial Psychology Equals Success with Greg Furer</w:t>
        </w:r>
      </w:hyperlink>
    </w:p>
    <w:p w:rsidR="652E0744" w:rsidP="10338082" w:rsidRDefault="652E0744" w14:paraId="21C72EF2" w14:textId="24BBAF7F">
      <w:pPr>
        <w:pStyle w:val="ListParagraph"/>
        <w:ind w:left="360"/>
      </w:pPr>
      <w:r w:rsidR="652E0744">
        <w:rPr/>
        <w:t xml:space="preserve">This new episode explores how </w:t>
      </w:r>
      <w:r w:rsidR="652E0744">
        <w:rPr/>
        <w:t>Beratung</w:t>
      </w:r>
      <w:r w:rsidR="652E0744">
        <w:rPr/>
        <w:t xml:space="preserve"> Advisors CEO Greg Furer, CFP® uses technology to streamline the financial planning process, enhance client communication, and scale his practice, which has experienced 600 percent AUM growth.</w:t>
      </w:r>
    </w:p>
    <w:p w:rsidR="00422394" w:rsidP="00422394" w:rsidRDefault="00422394" w14:paraId="7B177012" w14:textId="77777777">
      <w:pPr>
        <w:pStyle w:val="ListParagraph"/>
        <w:ind w:left="360"/>
      </w:pPr>
    </w:p>
    <w:p w:rsidRPr="00347852" w:rsidR="00347852" w:rsidP="00347852" w:rsidRDefault="00347852" w14:paraId="7C2FA44C" w14:textId="48C0B232">
      <w:pPr>
        <w:pStyle w:val="ListParagraph"/>
        <w:ind w:left="360"/>
        <w:rPr>
          <w:b w:val="1"/>
          <w:bCs w:val="1"/>
        </w:rPr>
      </w:pPr>
      <w:r w:rsidRPr="10338082" w:rsidR="311FE346">
        <w:rPr>
          <w:b w:val="1"/>
          <w:bCs w:val="1"/>
        </w:rPr>
        <w:t xml:space="preserve">2024 </w:t>
      </w:r>
      <w:r w:rsidRPr="10338082" w:rsidR="311FE346">
        <w:rPr>
          <w:b w:val="1"/>
          <w:bCs w:val="1"/>
        </w:rPr>
        <w:t>eMONEY</w:t>
      </w:r>
      <w:r w:rsidRPr="10338082" w:rsidR="311FE346">
        <w:rPr>
          <w:b w:val="1"/>
          <w:bCs w:val="1"/>
        </w:rPr>
        <w:t xml:space="preserve"> SUMMIT</w:t>
      </w:r>
    </w:p>
    <w:p w:rsidRPr="00347852" w:rsidR="00347852" w:rsidP="10338082" w:rsidRDefault="00347852" w14:paraId="4ABF0227" w14:textId="50E28C38">
      <w:pPr>
        <w:pStyle w:val="ListParagraph"/>
        <w:ind w:left="360"/>
        <w:rPr>
          <w:rStyle w:val="Hyperlink"/>
          <w:b w:val="1"/>
          <w:bCs w:val="1"/>
        </w:rPr>
      </w:pPr>
      <w:hyperlink r:id="R8b96bcd247fd4708">
        <w:r w:rsidRPr="10338082" w:rsidR="6A204E91">
          <w:rPr>
            <w:rStyle w:val="Hyperlink"/>
            <w:b w:val="1"/>
            <w:bCs w:val="1"/>
          </w:rPr>
          <w:t>Summit Registration is Open</w:t>
        </w:r>
      </w:hyperlink>
    </w:p>
    <w:p w:rsidRPr="00347852" w:rsidR="00347852" w:rsidP="00347852" w:rsidRDefault="00347852" w14:paraId="1CC26677" w14:textId="2AC03620">
      <w:pPr>
        <w:pStyle w:val="ListParagraph"/>
        <w:ind w:left="360"/>
      </w:pPr>
      <w:r w:rsidR="3BA8A00C">
        <w:rPr/>
        <w:t xml:space="preserve">We're excited to announce our two keynote speakers, Erica Dhawan and Roben Farzad, at this year's virtual </w:t>
      </w:r>
      <w:r w:rsidR="3BA8A00C">
        <w:rPr/>
        <w:t>eMoney</w:t>
      </w:r>
      <w:r w:rsidR="3BA8A00C">
        <w:rPr/>
        <w:t xml:space="preserve"> Summit from October 21-23! Explore our lineup of industry experts and inspirational speakers ready to share their insights and inspire you to plan better together.</w:t>
      </w:r>
    </w:p>
    <w:p w:rsidRPr="00347852" w:rsidR="00347852" w:rsidP="00347852" w:rsidRDefault="00347852" w14:paraId="68E1A3F7" w14:textId="77777777">
      <w:pPr>
        <w:pStyle w:val="ListParagraph"/>
        <w:ind w:left="360"/>
      </w:pPr>
    </w:p>
    <w:p w:rsidRPr="00804A04" w:rsidR="007E2264" w:rsidP="007E2264" w:rsidRDefault="007E2264" w14:paraId="371BCBD7" w14:textId="77777777">
      <w:pPr>
        <w:pStyle w:val="ListParagraph"/>
        <w:ind w:left="360"/>
      </w:pPr>
    </w:p>
    <w:p w:rsidR="00CE7ADF" w:rsidP="004E5CFD" w:rsidRDefault="00CE7ADF" w14:paraId="506DDD94" w14:textId="7A71DB03">
      <w:pPr>
        <w:pStyle w:val="ListParagraph"/>
        <w:ind w:left="0"/>
        <w:rPr>
          <w:b/>
          <w:bCs/>
        </w:rPr>
      </w:pPr>
      <w:r w:rsidRPr="00CE7ADF">
        <w:rPr>
          <w:b/>
          <w:bCs/>
        </w:rPr>
        <w:t>Check out more insights and best practices for successful financial planning engagement on the </w:t>
      </w:r>
      <w:hyperlink w:tgtFrame="_blank" w:history="1" r:id="rId9">
        <w:r w:rsidRPr="00CE7ADF">
          <w:rPr>
            <w:rStyle w:val="Hyperlink"/>
            <w:b/>
            <w:bCs/>
          </w:rPr>
          <w:t>Heart of Advice</w:t>
        </w:r>
      </w:hyperlink>
      <w:r w:rsidRPr="00CE7ADF">
        <w:rPr>
          <w:b/>
          <w:bCs/>
        </w:rPr>
        <w:t> blog.</w:t>
      </w:r>
    </w:p>
    <w:p w:rsidRPr="007E2264" w:rsidR="007E2264" w:rsidP="004E5CFD" w:rsidRDefault="007E2264" w14:paraId="6B0F56D7" w14:textId="77777777">
      <w:pPr>
        <w:pStyle w:val="ListParagraph"/>
        <w:ind w:left="0"/>
      </w:pPr>
    </w:p>
    <w:p w:rsidR="007E2264" w:rsidP="004E5CFD" w:rsidRDefault="007E2264" w14:paraId="3AE31785" w14:textId="77777777">
      <w:pPr>
        <w:pStyle w:val="ListParagraph"/>
        <w:ind w:left="0"/>
        <w:rPr>
          <w:b/>
          <w:bCs/>
        </w:rPr>
      </w:pPr>
    </w:p>
    <w:p w:rsidR="0063594F" w:rsidP="000F1847" w:rsidRDefault="0063594F" w14:paraId="6951E8ED" w14:textId="77777777">
      <w:pPr>
        <w:pStyle w:val="ListParagraph"/>
        <w:rPr>
          <w:b/>
          <w:bCs/>
        </w:rPr>
      </w:pPr>
    </w:p>
    <w:p w:rsidRPr="000A20E6" w:rsidR="00CC2BD0" w:rsidP="00CC2BD0" w:rsidRDefault="00CC2BD0" w14:paraId="71918118" w14:textId="7E14CB6E">
      <w:pPr>
        <w:pStyle w:val="ListParagraph"/>
      </w:pPr>
    </w:p>
    <w:sectPr w:rsidRPr="000A20E6" w:rsidR="00CC2BD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B0E"/>
    <w:multiLevelType w:val="hybridMultilevel"/>
    <w:tmpl w:val="D80A8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hint="default" w:ascii="Symbol" w:hAnsi="Symbol"/>
        <w:b/>
        <w:bCs/>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D7B68"/>
    <w:rsid w:val="000E2042"/>
    <w:rsid w:val="000E23A4"/>
    <w:rsid w:val="000F1847"/>
    <w:rsid w:val="000F3137"/>
    <w:rsid w:val="00106D1C"/>
    <w:rsid w:val="001B3EFD"/>
    <w:rsid w:val="001B65C3"/>
    <w:rsid w:val="001D541A"/>
    <w:rsid w:val="001E2B43"/>
    <w:rsid w:val="002060D7"/>
    <w:rsid w:val="00214B60"/>
    <w:rsid w:val="00224DEB"/>
    <w:rsid w:val="002410BD"/>
    <w:rsid w:val="002571BA"/>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55857"/>
    <w:rsid w:val="00463156"/>
    <w:rsid w:val="00470B1D"/>
    <w:rsid w:val="00493944"/>
    <w:rsid w:val="00494180"/>
    <w:rsid w:val="004967FC"/>
    <w:rsid w:val="004A2AC1"/>
    <w:rsid w:val="004C3F75"/>
    <w:rsid w:val="004E5CFD"/>
    <w:rsid w:val="005020FB"/>
    <w:rsid w:val="00552A78"/>
    <w:rsid w:val="0057477B"/>
    <w:rsid w:val="005A6956"/>
    <w:rsid w:val="005B6A83"/>
    <w:rsid w:val="00617DC6"/>
    <w:rsid w:val="0062730A"/>
    <w:rsid w:val="0063594F"/>
    <w:rsid w:val="006B3F7B"/>
    <w:rsid w:val="006C7133"/>
    <w:rsid w:val="006D3B8C"/>
    <w:rsid w:val="006F707D"/>
    <w:rsid w:val="0070782A"/>
    <w:rsid w:val="007456FD"/>
    <w:rsid w:val="00754907"/>
    <w:rsid w:val="0077669D"/>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D0C94"/>
    <w:rsid w:val="009D5B72"/>
    <w:rsid w:val="00A04335"/>
    <w:rsid w:val="00A43336"/>
    <w:rsid w:val="00A57952"/>
    <w:rsid w:val="00A77A3A"/>
    <w:rsid w:val="00A9791F"/>
    <w:rsid w:val="00AF5919"/>
    <w:rsid w:val="00B21794"/>
    <w:rsid w:val="00B32569"/>
    <w:rsid w:val="00B96B6A"/>
    <w:rsid w:val="00BD3464"/>
    <w:rsid w:val="00C3286A"/>
    <w:rsid w:val="00C421F0"/>
    <w:rsid w:val="00CC2162"/>
    <w:rsid w:val="00CC2BD0"/>
    <w:rsid w:val="00CE7ADF"/>
    <w:rsid w:val="00CF4DFE"/>
    <w:rsid w:val="00CF6E3F"/>
    <w:rsid w:val="00D17182"/>
    <w:rsid w:val="00D7601C"/>
    <w:rsid w:val="00D766B7"/>
    <w:rsid w:val="00D80AC0"/>
    <w:rsid w:val="00D83385"/>
    <w:rsid w:val="00D90175"/>
    <w:rsid w:val="00D9580C"/>
    <w:rsid w:val="00DB749B"/>
    <w:rsid w:val="00DD36C7"/>
    <w:rsid w:val="00E532D7"/>
    <w:rsid w:val="00EB16E3"/>
    <w:rsid w:val="00ED3EC2"/>
    <w:rsid w:val="00EE2757"/>
    <w:rsid w:val="00F55075"/>
    <w:rsid w:val="00F854FF"/>
    <w:rsid w:val="00F9549A"/>
    <w:rsid w:val="00FB2505"/>
    <w:rsid w:val="00FB782A"/>
    <w:rsid w:val="00FC7791"/>
    <w:rsid w:val="00FE406D"/>
    <w:rsid w:val="00FF0671"/>
    <w:rsid w:val="00FF1ECC"/>
    <w:rsid w:val="0729C885"/>
    <w:rsid w:val="10338082"/>
    <w:rsid w:val="14580466"/>
    <w:rsid w:val="16A92B38"/>
    <w:rsid w:val="18E331DE"/>
    <w:rsid w:val="219455F5"/>
    <w:rsid w:val="23CD46F0"/>
    <w:rsid w:val="24CF0DE0"/>
    <w:rsid w:val="311FE346"/>
    <w:rsid w:val="3BA8A00C"/>
    <w:rsid w:val="4804CD4E"/>
    <w:rsid w:val="4A69C42F"/>
    <w:rsid w:val="5B74399E"/>
    <w:rsid w:val="5C713504"/>
    <w:rsid w:val="652E0744"/>
    <w:rsid w:val="65598F6C"/>
    <w:rsid w:val="695D450B"/>
    <w:rsid w:val="6991EED6"/>
    <w:rsid w:val="6A204E91"/>
    <w:rsid w:val="73297A31"/>
    <w:rsid w:val="7709EAD9"/>
    <w:rsid w:val="7DBF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app.response.emoneyadvisor.com/e/er?utm_campaign=CC_HO_Newsletter_March_2023&amp;utm_medium=email&amp;utm_source=Eloqua&amp;s=225884627&amp;lid=1124&amp;elqTrackId=91DA400CBF3F1EF92ED67D8A5326AAE3&amp;elq=034959205308458c805e3d76dc79c03a&amp;elqaid=3642&amp;elqat=1" TargetMode="External" Id="rId9" /><Relationship Type="http://schemas.openxmlformats.org/officeDocument/2006/relationships/customXml" Target="../customXml/item3.xml" Id="rId14" /><Relationship Type="http://schemas.openxmlformats.org/officeDocument/2006/relationships/hyperlink" Target="https://emoneyadvisor.wistia.com/medias/5f84ji0fl2?elqTrackId=D40FE0E35F2DDF3BC8C8430D3B8957A4&amp;elqTrack=true" TargetMode="External" Id="Rf859cb2e17014ffe" /><Relationship Type="http://schemas.openxmlformats.org/officeDocument/2006/relationships/hyperlink" Target="https://emoneyadvisor.com/blog/understanding-the-common-barriers-to-client-action/?elqTrackId=76641D45E6CBC8F5949123995E1B3E2F" TargetMode="External" Id="R92003995252a4797" /><Relationship Type="http://schemas.openxmlformats.org/officeDocument/2006/relationships/hyperlink" Target="https://heart-of-advice.castos.com/episodes/fintech-plus-financial-psychology-equals-success-with-greg-furer?elqTrackId=AAAF32A844F803BB5D0E78ACEF7B4DB3&amp;elqTrack=true" TargetMode="External" Id="Rd663baf5853b42e5" /><Relationship Type="http://schemas.openxmlformats.org/officeDocument/2006/relationships/hyperlink" Target="https://emoneyadvisor.com/summit/?elqTrackId=ADCCD96A2B388314A8AD0845C8264070" TargetMode="External" Id="R8b96bcd247fd47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0" ma:contentTypeDescription="Create a new document." ma:contentTypeScope="" ma:versionID="8c5a748a7191d2f6c280d0453525515c">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5eff51732c93b1ff508c01049c2ae485"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F5F11-6682-43B4-8E32-D22F8899BE3C}"/>
</file>

<file path=customXml/itemProps2.xml><?xml version="1.0" encoding="utf-8"?>
<ds:datastoreItem xmlns:ds="http://schemas.openxmlformats.org/officeDocument/2006/customXml" ds:itemID="{E90C14B6-A552-4933-8D6B-1F9085EEE7E2}"/>
</file>

<file path=customXml/itemProps3.xml><?xml version="1.0" encoding="utf-8"?>
<ds:datastoreItem xmlns:ds="http://schemas.openxmlformats.org/officeDocument/2006/customXml" ds:itemID="{82A655DF-4D40-4217-B6C9-C190CA5E81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eMoney Advisor LLC.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Salvatore</dc:creator>
  <keywords/>
  <dc:description/>
  <lastModifiedBy>Sabrina Eisen</lastModifiedBy>
  <revision>10</revision>
  <dcterms:created xsi:type="dcterms:W3CDTF">2024-05-17T15:13:00.0000000Z</dcterms:created>
  <dcterms:modified xsi:type="dcterms:W3CDTF">2024-12-18T19:40:37.3598617Z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ies>
</file>