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E3BFD" w14:textId="234497F0" w:rsidR="00DF4681" w:rsidRDefault="00074BE4" w:rsidP="00DF4681">
      <w:r w:rsidRPr="00074BE4">
        <w:rPr>
          <w:b/>
          <w:bCs/>
        </w:rPr>
        <w:t>Subject Line:</w:t>
      </w:r>
      <w:r>
        <w:t xml:space="preserve"> </w:t>
      </w:r>
      <w:r w:rsidR="00DA4146" w:rsidRPr="00DA4146">
        <w:t>Monte Carlo Single Trial Projections Added to Reports</w:t>
      </w:r>
    </w:p>
    <w:p w14:paraId="2F14FDA5" w14:textId="77777777" w:rsidR="00074BE4" w:rsidRPr="00DF4681" w:rsidRDefault="00074BE4" w:rsidP="00DF4681">
      <w:pPr>
        <w:rPr>
          <w:vanish/>
        </w:rPr>
      </w:pPr>
    </w:p>
    <w:p w14:paraId="64EDCAB0" w14:textId="77777777" w:rsidR="00074BE4" w:rsidRDefault="00074BE4" w:rsidP="00B47C3E">
      <w:pPr>
        <w:rPr>
          <w:b/>
          <w:bCs/>
        </w:rPr>
      </w:pPr>
    </w:p>
    <w:p w14:paraId="15238C58" w14:textId="77777777" w:rsidR="00DA4146" w:rsidRPr="00DA4146" w:rsidRDefault="00DA4146" w:rsidP="00DA4146">
      <w:pPr>
        <w:rPr>
          <w:b/>
          <w:bCs/>
        </w:rPr>
      </w:pPr>
      <w:r w:rsidRPr="00DA4146">
        <w:rPr>
          <w:b/>
          <w:bCs/>
        </w:rPr>
        <w:t>Monte Carlo Single Trial Projections Added to Reports</w:t>
      </w:r>
    </w:p>
    <w:p w14:paraId="39DB84C5" w14:textId="77777777" w:rsidR="00FB5165" w:rsidRDefault="00FB5165" w:rsidP="00B47C3E">
      <w:r w:rsidRPr="00FB5165">
        <w:t>To make your presentations more consistent across experiences, now you can apply a single Monte Carlo trial percentage to all your relevant advanced planning reports and presentations.</w:t>
      </w:r>
    </w:p>
    <w:p w14:paraId="5B6E609E" w14:textId="11EAF60F" w:rsidR="00B47C3E" w:rsidRDefault="00B47C3E" w:rsidP="00B47C3E">
      <w:hyperlink r:id="rId4" w:tgtFrame="_blank" w:tooltip="LEARN MORE" w:history="1">
        <w:r w:rsidRPr="00DF4681">
          <w:rPr>
            <w:rStyle w:val="Hyperlink"/>
            <w:b/>
            <w:bCs/>
          </w:rPr>
          <w:t>LEARN MORE</w:t>
        </w:r>
      </w:hyperlink>
    </w:p>
    <w:p w14:paraId="11E1121F" w14:textId="77777777" w:rsidR="00B47C3E" w:rsidRDefault="00B47C3E" w:rsidP="00B47C3E"/>
    <w:p w14:paraId="4494A61B" w14:textId="2BA02D3B" w:rsidR="00FB5165" w:rsidRPr="00FB5165" w:rsidRDefault="00FB5165" w:rsidP="00FB5165">
      <w:pPr>
        <w:ind w:left="540"/>
        <w:rPr>
          <w:b/>
          <w:bCs/>
        </w:rPr>
      </w:pPr>
      <w:r w:rsidRPr="00FB5165">
        <w:rPr>
          <w:b/>
          <w:bCs/>
        </w:rPr>
        <w:t>COMING SOON</w:t>
      </w:r>
    </w:p>
    <w:p w14:paraId="61F5EB36" w14:textId="2118285F" w:rsidR="00FB5165" w:rsidRPr="00FB5165" w:rsidRDefault="00FB5165" w:rsidP="00FB5165">
      <w:pPr>
        <w:ind w:left="540"/>
        <w:rPr>
          <w:b/>
          <w:bCs/>
        </w:rPr>
      </w:pPr>
      <w:r w:rsidRPr="00FB5165">
        <w:rPr>
          <w:b/>
          <w:bCs/>
        </w:rPr>
        <w:t>Presentation View in Decision Center</w:t>
      </w:r>
      <w:r w:rsidRPr="00FB5165">
        <w:rPr>
          <w:rFonts w:ascii="Arial" w:hAnsi="Arial" w:cs="Arial"/>
          <w:b/>
          <w:bCs/>
        </w:rPr>
        <w:t>​</w:t>
      </w:r>
    </w:p>
    <w:p w14:paraId="324D55A1" w14:textId="0414FB51" w:rsidR="00FB5165" w:rsidRPr="00FB5165" w:rsidRDefault="00FB5165" w:rsidP="00FB5165">
      <w:pPr>
        <w:ind w:left="540"/>
        <w:rPr>
          <w:b/>
          <w:bCs/>
        </w:rPr>
      </w:pPr>
      <w:r w:rsidRPr="00FB5165">
        <w:t xml:space="preserve">Get ready for the next step in digital plan delivery. Soon, a new Presentation View will launch in Decision Center, redefining how planning conversations unfold. </w:t>
      </w:r>
      <w:hyperlink r:id="rId5" w:anchor="Presentation-View" w:tgtFrame="_blank" w:history="1">
        <w:r w:rsidRPr="00FB5165">
          <w:rPr>
            <w:rStyle w:val="Hyperlink"/>
            <w:b/>
            <w:bCs/>
          </w:rPr>
          <w:t>Learn more.</w:t>
        </w:r>
      </w:hyperlink>
    </w:p>
    <w:p w14:paraId="1AA3A5CA" w14:textId="77777777" w:rsidR="00074BE4" w:rsidRPr="00A84BDC" w:rsidRDefault="00074BE4" w:rsidP="004D50BB">
      <w:pPr>
        <w:ind w:left="540"/>
      </w:pPr>
    </w:p>
    <w:p w14:paraId="4EE089B3" w14:textId="090EAB03" w:rsidR="00B849D9" w:rsidRPr="00B849D9" w:rsidRDefault="00B849D9" w:rsidP="00B849D9">
      <w:pPr>
        <w:ind w:left="540"/>
        <w:rPr>
          <w:b/>
          <w:bCs/>
        </w:rPr>
      </w:pPr>
      <w:r w:rsidRPr="00B849D9">
        <w:rPr>
          <w:b/>
          <w:bCs/>
        </w:rPr>
        <w:t>COMING JULY</w:t>
      </w:r>
    </w:p>
    <w:p w14:paraId="49EB9CA7" w14:textId="7034C592" w:rsidR="00B849D9" w:rsidRPr="00B849D9" w:rsidRDefault="00B849D9" w:rsidP="00B849D9">
      <w:pPr>
        <w:ind w:left="540"/>
      </w:pPr>
      <w:r w:rsidRPr="00B849D9">
        <w:rPr>
          <w:b/>
          <w:bCs/>
        </w:rPr>
        <w:t>Client Portal Improvements and Discontinuations</w:t>
      </w:r>
      <w:r w:rsidRPr="00B849D9">
        <w:rPr>
          <w:rFonts w:ascii="Arial" w:hAnsi="Arial" w:cs="Arial"/>
          <w:b/>
          <w:bCs/>
        </w:rPr>
        <w:t>​</w:t>
      </w:r>
    </w:p>
    <w:p w14:paraId="6EE5877C" w14:textId="18945855" w:rsidR="00B849D9" w:rsidRPr="00B849D9" w:rsidRDefault="00B849D9" w:rsidP="00B849D9">
      <w:pPr>
        <w:ind w:left="540"/>
        <w:rPr>
          <w:b/>
          <w:bCs/>
        </w:rPr>
      </w:pPr>
      <w:r w:rsidRPr="00B849D9">
        <w:t xml:space="preserve">We’re investing in the future of </w:t>
      </w:r>
      <w:proofErr w:type="gramStart"/>
      <w:r w:rsidRPr="00B849D9">
        <w:t>the Client</w:t>
      </w:r>
      <w:proofErr w:type="gramEnd"/>
      <w:r w:rsidRPr="00B849D9">
        <w:t xml:space="preserve"> Portal with enhanced capabilities, new features, and the retirement of outdated tools—delivering a more modern, efficient experience for advisors and their clients.</w:t>
      </w:r>
      <w:r w:rsidRPr="00B849D9">
        <w:rPr>
          <w:b/>
          <w:bCs/>
        </w:rPr>
        <w:t xml:space="preserve"> </w:t>
      </w:r>
      <w:hyperlink r:id="rId6" w:tgtFrame="_blank" w:history="1">
        <w:r w:rsidRPr="00B849D9">
          <w:rPr>
            <w:rStyle w:val="Hyperlink"/>
            <w:b/>
            <w:bCs/>
          </w:rPr>
          <w:t>Learn more.</w:t>
        </w:r>
      </w:hyperlink>
    </w:p>
    <w:p w14:paraId="59DD4A84" w14:textId="77777777" w:rsidR="00074BE4" w:rsidRDefault="00074BE4" w:rsidP="004D50BB">
      <w:pPr>
        <w:ind w:left="540"/>
      </w:pPr>
    </w:p>
    <w:p w14:paraId="4343F704" w14:textId="2E15E361" w:rsidR="000011AE" w:rsidRPr="000011AE" w:rsidRDefault="000011AE" w:rsidP="000011AE">
      <w:pPr>
        <w:ind w:left="540"/>
      </w:pPr>
      <w:r w:rsidRPr="000011AE">
        <w:rPr>
          <w:b/>
          <w:bCs/>
        </w:rPr>
        <w:t>NOW AVAILABLE</w:t>
      </w:r>
    </w:p>
    <w:p w14:paraId="31FBE4FE" w14:textId="4D18588F" w:rsidR="000011AE" w:rsidRPr="000011AE" w:rsidRDefault="000011AE" w:rsidP="000011AE">
      <w:pPr>
        <w:ind w:left="540"/>
      </w:pPr>
      <w:r w:rsidRPr="000011AE">
        <w:rPr>
          <w:b/>
          <w:bCs/>
        </w:rPr>
        <w:t>2025 State Estate and Inheritance Tax and Annual State Income Tax Updates</w:t>
      </w:r>
    </w:p>
    <w:p w14:paraId="428924B9" w14:textId="705BDCB8" w:rsidR="000011AE" w:rsidRPr="00A84BDC" w:rsidRDefault="000011AE" w:rsidP="000011AE">
      <w:pPr>
        <w:ind w:left="540"/>
      </w:pPr>
      <w:r w:rsidRPr="000011AE">
        <w:t xml:space="preserve">Ensure your financial plans reflect the most accurate and current information with the latest 2025 tax updates. State estate, inheritance, and income tax assumptions are now refreshed. </w:t>
      </w:r>
      <w:hyperlink r:id="rId7" w:anchor="State-Estate-and-Inheritance" w:tgtFrame="_blank" w:history="1">
        <w:r w:rsidRPr="000011AE">
          <w:rPr>
            <w:rStyle w:val="Hyperlink"/>
            <w:b/>
            <w:bCs/>
          </w:rPr>
          <w:t>Learn more.</w:t>
        </w:r>
      </w:hyperlink>
    </w:p>
    <w:p w14:paraId="59F09D3B" w14:textId="77777777" w:rsidR="00074BE4" w:rsidRDefault="00074BE4" w:rsidP="00074BE4"/>
    <w:p w14:paraId="12C1B6B0" w14:textId="0CF2F70B" w:rsidR="00074BE4" w:rsidRDefault="00074BE4" w:rsidP="00074BE4">
      <w:hyperlink r:id="rId8" w:tgtFrame="_blank" w:tooltip="LEARN MORE" w:history="1">
        <w:r w:rsidRPr="00DF4681">
          <w:rPr>
            <w:rStyle w:val="Hyperlink"/>
            <w:b/>
            <w:bCs/>
          </w:rPr>
          <w:t>SEE ALL PRODUCT UPDATES</w:t>
        </w:r>
      </w:hyperlink>
    </w:p>
    <w:sectPr w:rsidR="00074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681"/>
    <w:rsid w:val="000011AE"/>
    <w:rsid w:val="00074BE4"/>
    <w:rsid w:val="001056E9"/>
    <w:rsid w:val="002A0D37"/>
    <w:rsid w:val="00305CE7"/>
    <w:rsid w:val="00387828"/>
    <w:rsid w:val="00442BBD"/>
    <w:rsid w:val="0044636F"/>
    <w:rsid w:val="004D50BB"/>
    <w:rsid w:val="005A18AF"/>
    <w:rsid w:val="00862C75"/>
    <w:rsid w:val="009F6E4C"/>
    <w:rsid w:val="00A5036B"/>
    <w:rsid w:val="00A84BDC"/>
    <w:rsid w:val="00AD6461"/>
    <w:rsid w:val="00B47C3E"/>
    <w:rsid w:val="00B849D9"/>
    <w:rsid w:val="00CD72A6"/>
    <w:rsid w:val="00DA4146"/>
    <w:rsid w:val="00DF4681"/>
    <w:rsid w:val="00E30A0E"/>
    <w:rsid w:val="00EC217F"/>
    <w:rsid w:val="00FB5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B921D"/>
  <w15:chartTrackingRefBased/>
  <w15:docId w15:val="{86F923F0-6BB0-4EF7-AF17-E7882D0D1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4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4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4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4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4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4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4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4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4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4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4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4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46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46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46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46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46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46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4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4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4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4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4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46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4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46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4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46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46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4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68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18A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18A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0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5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3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3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2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1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0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5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0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6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0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9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2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7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76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7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6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5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1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3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4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7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0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4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1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00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5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96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4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emoneyadvisor.com/emoney-updates-q2-2025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log.emoneyadvisor.com/emoney-updates-q2-2025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log.emoneyadvisor.com/practice-management/coming-in-july-client-portal-improvements-and-discontinuations-for-an-enhanced-experience/" TargetMode="External"/><Relationship Id="rId5" Type="http://schemas.openxmlformats.org/officeDocument/2006/relationships/hyperlink" Target="https://blog.emoneyadvisor.com/emoney-updates-q2-2025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log.emoneyadvisor.com/emoney-updates-q2-2025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1484</Characters>
  <Application>Microsoft Office Word</Application>
  <DocSecurity>0</DocSecurity>
  <Lines>40</Lines>
  <Paragraphs>23</Paragraphs>
  <ScaleCrop>false</ScaleCrop>
  <Company>eMoney Advisor LLC.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Rita</dc:creator>
  <cp:keywords/>
  <dc:description/>
  <cp:lastModifiedBy>Sabrina Eisen</cp:lastModifiedBy>
  <cp:revision>6</cp:revision>
  <dcterms:created xsi:type="dcterms:W3CDTF">2025-10-08T18:56:00Z</dcterms:created>
  <dcterms:modified xsi:type="dcterms:W3CDTF">2025-10-08T18:59:00Z</dcterms:modified>
</cp:coreProperties>
</file>