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3BFD" w14:textId="77B7225D" w:rsidR="00DF4681" w:rsidRDefault="00074BE4" w:rsidP="00DF4681">
      <w:r w:rsidRPr="00074BE4">
        <w:rPr>
          <w:b/>
          <w:bCs/>
        </w:rPr>
        <w:t>Subject Line:</w:t>
      </w:r>
      <w:r>
        <w:t xml:space="preserve"> </w:t>
      </w:r>
      <w:r w:rsidR="004E4F2D" w:rsidRPr="004E4F2D">
        <w:t>Identify Insurance Gaps with Confidence</w:t>
      </w:r>
    </w:p>
    <w:p w14:paraId="2F14FDA5" w14:textId="77777777" w:rsidR="00074BE4" w:rsidRPr="00DF4681" w:rsidRDefault="00074BE4" w:rsidP="00DF4681">
      <w:pPr>
        <w:rPr>
          <w:vanish/>
        </w:rPr>
      </w:pPr>
    </w:p>
    <w:p w14:paraId="64EDCAB0" w14:textId="77777777" w:rsidR="00074BE4" w:rsidRDefault="00074BE4" w:rsidP="00B47C3E">
      <w:pPr>
        <w:rPr>
          <w:b/>
          <w:bCs/>
        </w:rPr>
      </w:pPr>
    </w:p>
    <w:p w14:paraId="4D9C7423" w14:textId="77777777" w:rsidR="004E4F2D" w:rsidRPr="004E4F2D" w:rsidRDefault="004E4F2D" w:rsidP="004E4F2D">
      <w:pPr>
        <w:rPr>
          <w:b/>
          <w:bCs/>
        </w:rPr>
      </w:pPr>
      <w:r w:rsidRPr="004E4F2D">
        <w:rPr>
          <w:b/>
          <w:bCs/>
        </w:rPr>
        <w:t>Life Insurance Now in Needs Analysis</w:t>
      </w:r>
    </w:p>
    <w:p w14:paraId="171B2DE1" w14:textId="77777777" w:rsidR="004E4F2D" w:rsidRDefault="004E4F2D" w:rsidP="00B47C3E">
      <w:r w:rsidRPr="004E4F2D">
        <w:t>Explore the new Needs Analysis, now with our most-used classic topic—Life Insurance Gap Analysis—and more tools to help you uncover client needs in minutes.</w:t>
      </w:r>
    </w:p>
    <w:p w14:paraId="5B6E609E" w14:textId="73D9C984" w:rsidR="00B47C3E" w:rsidRDefault="00B47C3E" w:rsidP="00B47C3E">
      <w:hyperlink r:id="rId4" w:anchor="Life-Insurance-Now-in-Needs-Analysis" w:tgtFrame="_blank" w:tooltip="LEARN MORE" w:history="1">
        <w:r w:rsidRPr="00DF4681">
          <w:rPr>
            <w:rStyle w:val="Hyperlink"/>
            <w:b/>
            <w:bCs/>
          </w:rPr>
          <w:t>LEARN MORE</w:t>
        </w:r>
      </w:hyperlink>
    </w:p>
    <w:p w14:paraId="11E1121F" w14:textId="77777777" w:rsidR="00B47C3E" w:rsidRDefault="00B47C3E" w:rsidP="00B47C3E"/>
    <w:p w14:paraId="19E9343B" w14:textId="545A56F6" w:rsidR="0097534E" w:rsidRPr="0097534E" w:rsidRDefault="0097534E" w:rsidP="0097534E">
      <w:pPr>
        <w:ind w:left="540"/>
      </w:pPr>
      <w:r w:rsidRPr="0097534E">
        <w:rPr>
          <w:b/>
          <w:bCs/>
        </w:rPr>
        <w:t>A LOOK BACK AT Q1</w:t>
      </w:r>
    </w:p>
    <w:p w14:paraId="744D2EB1" w14:textId="3E52E0AE" w:rsidR="0097534E" w:rsidRPr="0097534E" w:rsidRDefault="0097534E" w:rsidP="0097534E">
      <w:pPr>
        <w:ind w:left="540"/>
      </w:pPr>
      <w:r w:rsidRPr="0097534E">
        <w:rPr>
          <w:b/>
          <w:bCs/>
        </w:rPr>
        <w:t>#1 Market Leader in Aggregation Tools</w:t>
      </w:r>
      <w:r w:rsidRPr="0097534E">
        <w:rPr>
          <w:rFonts w:ascii="Arial" w:hAnsi="Arial" w:cs="Arial"/>
          <w:b/>
          <w:bCs/>
        </w:rPr>
        <w:t>​</w:t>
      </w:r>
    </w:p>
    <w:p w14:paraId="50053BC1" w14:textId="67D4F10B" w:rsidR="0097534E" w:rsidRPr="0097534E" w:rsidRDefault="0097534E" w:rsidP="0097534E">
      <w:pPr>
        <w:ind w:left="540"/>
      </w:pPr>
      <w:r w:rsidRPr="0097534E">
        <w:t xml:space="preserve">As the leader of aggregation tools in the market, we are committed to helping you unlock opportunities to grow your business by providing you a holistic view of your clients’ data to enhance personalized financial planning. </w:t>
      </w:r>
      <w:hyperlink r:id="rId5" w:anchor="Aggregation-Tools" w:tgtFrame="_blank" w:history="1">
        <w:r w:rsidRPr="0097534E">
          <w:rPr>
            <w:rStyle w:val="Hyperlink"/>
            <w:b/>
            <w:bCs/>
          </w:rPr>
          <w:t>Learn more.</w:t>
        </w:r>
      </w:hyperlink>
    </w:p>
    <w:p w14:paraId="1AA3A5CA" w14:textId="77777777" w:rsidR="00074BE4" w:rsidRPr="00A84BDC" w:rsidRDefault="00074BE4" w:rsidP="004D50BB">
      <w:pPr>
        <w:ind w:left="540"/>
      </w:pPr>
    </w:p>
    <w:p w14:paraId="4655C39F" w14:textId="57BF4CB4" w:rsidR="00DF03C4" w:rsidRPr="00DF03C4" w:rsidRDefault="00DF03C4" w:rsidP="00DF03C4">
      <w:pPr>
        <w:ind w:left="540"/>
      </w:pPr>
      <w:r w:rsidRPr="00DF03C4">
        <w:rPr>
          <w:b/>
          <w:bCs/>
        </w:rPr>
        <w:t>NOW AVAILABLE</w:t>
      </w:r>
    </w:p>
    <w:p w14:paraId="6DBFF8A7" w14:textId="4081804F" w:rsidR="00DF03C4" w:rsidRPr="00DF03C4" w:rsidRDefault="00DF03C4" w:rsidP="00DF03C4">
      <w:pPr>
        <w:ind w:left="540"/>
      </w:pPr>
      <w:r w:rsidRPr="00DF03C4">
        <w:rPr>
          <w:b/>
          <w:bCs/>
        </w:rPr>
        <w:t>Schwab Integration Enhancements</w:t>
      </w:r>
    </w:p>
    <w:p w14:paraId="0960F206" w14:textId="1574AF1C" w:rsidR="00DF03C4" w:rsidRPr="00DF03C4" w:rsidRDefault="00DF03C4" w:rsidP="00DF03C4">
      <w:pPr>
        <w:ind w:left="540"/>
      </w:pPr>
      <w:r w:rsidRPr="00DF03C4">
        <w:t xml:space="preserve">The Schwab integration unlocks faster, more efficient document sharing by enabling seamless access to Schwab statements directly within the Client Vault. </w:t>
      </w:r>
      <w:hyperlink r:id="rId6" w:anchor="Schwab-Integration-Enhancements" w:tgtFrame="_blank" w:history="1">
        <w:r w:rsidRPr="00DF03C4">
          <w:rPr>
            <w:rStyle w:val="Hyperlink"/>
            <w:b/>
            <w:bCs/>
          </w:rPr>
          <w:t>Learn more.</w:t>
        </w:r>
      </w:hyperlink>
    </w:p>
    <w:p w14:paraId="59F09D3B" w14:textId="77777777" w:rsidR="00074BE4" w:rsidRDefault="00074BE4" w:rsidP="00074BE4"/>
    <w:p w14:paraId="12C1B6B0" w14:textId="0CF2F70B" w:rsidR="00074BE4" w:rsidRDefault="00074BE4" w:rsidP="00074BE4">
      <w:hyperlink r:id="rId7" w:tgtFrame="_blank" w:tooltip="LEARN MORE" w:history="1">
        <w:r w:rsidRPr="00DF4681">
          <w:rPr>
            <w:rStyle w:val="Hyperlink"/>
            <w:b/>
            <w:bCs/>
          </w:rPr>
          <w:t>SEE ALL PRODUCT UPDATES</w:t>
        </w:r>
      </w:hyperlink>
    </w:p>
    <w:p w14:paraId="57EB113D" w14:textId="77777777" w:rsidR="001F5DD4" w:rsidRDefault="001F5DD4" w:rsidP="00074BE4"/>
    <w:p w14:paraId="01035CA0" w14:textId="77777777" w:rsidR="001F5DD4" w:rsidRPr="001F5DD4" w:rsidRDefault="001F5DD4" w:rsidP="001F5DD4">
      <w:pPr>
        <w:rPr>
          <w:b/>
          <w:bCs/>
        </w:rPr>
      </w:pPr>
      <w:r w:rsidRPr="001F5DD4">
        <w:rPr>
          <w:b/>
          <w:bCs/>
        </w:rPr>
        <w:t>Aggregation Update: Federal Student Loans</w:t>
      </w:r>
    </w:p>
    <w:p w14:paraId="79050E82" w14:textId="02433671" w:rsidR="001F5DD4" w:rsidRPr="001F5DD4" w:rsidRDefault="001F5DD4" w:rsidP="001F5DD4">
      <w:r w:rsidRPr="001F5DD4">
        <w:t xml:space="preserve">Due to the Stop Student Debt Relief Scams Act (STOP Act), financial data for federal student loans can no longer be accessed by third parties. To comply with this regulation, </w:t>
      </w:r>
      <w:proofErr w:type="spellStart"/>
      <w:r w:rsidRPr="001F5DD4">
        <w:t>eMoney</w:t>
      </w:r>
      <w:proofErr w:type="spellEnd"/>
      <w:r w:rsidRPr="001F5DD4">
        <w:t xml:space="preserve"> will discontinue access to federal student loan financial data effective </w:t>
      </w:r>
      <w:r w:rsidRPr="001F5DD4">
        <w:rPr>
          <w:b/>
          <w:bCs/>
        </w:rPr>
        <w:t>Friday, April 18, 2025.</w:t>
      </w:r>
      <w:r w:rsidRPr="001F5DD4">
        <w:t xml:space="preserve"> </w:t>
      </w:r>
      <w:hyperlink r:id="rId8" w:anchor="Federal-Student-Loans" w:tgtFrame="_blank" w:history="1">
        <w:r w:rsidRPr="001F5DD4">
          <w:rPr>
            <w:rStyle w:val="Hyperlink"/>
            <w:b/>
            <w:bCs/>
          </w:rPr>
          <w:t>Learn More.</w:t>
        </w:r>
      </w:hyperlink>
    </w:p>
    <w:p w14:paraId="77CFF130" w14:textId="77777777" w:rsidR="001F5DD4" w:rsidRDefault="001F5DD4" w:rsidP="00074BE4"/>
    <w:sectPr w:rsidR="001F5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81"/>
    <w:rsid w:val="000011AE"/>
    <w:rsid w:val="00074BE4"/>
    <w:rsid w:val="001056E9"/>
    <w:rsid w:val="001F5DD4"/>
    <w:rsid w:val="002A0D37"/>
    <w:rsid w:val="00305CE7"/>
    <w:rsid w:val="00387828"/>
    <w:rsid w:val="00442BBD"/>
    <w:rsid w:val="0044636F"/>
    <w:rsid w:val="004D50BB"/>
    <w:rsid w:val="004E4F2D"/>
    <w:rsid w:val="005A18AF"/>
    <w:rsid w:val="00655C96"/>
    <w:rsid w:val="00862C75"/>
    <w:rsid w:val="0097534E"/>
    <w:rsid w:val="009F6E4C"/>
    <w:rsid w:val="00A5036B"/>
    <w:rsid w:val="00A84BDC"/>
    <w:rsid w:val="00AD6461"/>
    <w:rsid w:val="00B47C3E"/>
    <w:rsid w:val="00B849D9"/>
    <w:rsid w:val="00CD72A6"/>
    <w:rsid w:val="00DA4146"/>
    <w:rsid w:val="00DF03C4"/>
    <w:rsid w:val="00DF4681"/>
    <w:rsid w:val="00E30A0E"/>
    <w:rsid w:val="00EC217F"/>
    <w:rsid w:val="00F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921D"/>
  <w15:chartTrackingRefBased/>
  <w15:docId w15:val="{86F923F0-6BB0-4EF7-AF17-E7882D0D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8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8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8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7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emoneyadvisor.com/emoney-updates-q2-2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emoneyadvisor.com/emoney-updates-q2-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emoneyadvisor.com/emoney-updates-q2-2025/" TargetMode="External"/><Relationship Id="rId5" Type="http://schemas.openxmlformats.org/officeDocument/2006/relationships/hyperlink" Target="https://blog.emoneyadvisor.com/emoney-updates-q2-202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log.emoneyadvisor.com/emoney-updates-q2-202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1447</Characters>
  <Application>Microsoft Office Word</Application>
  <DocSecurity>0</DocSecurity>
  <Lines>41</Lines>
  <Paragraphs>24</Paragraphs>
  <ScaleCrop>false</ScaleCrop>
  <Company>eMoney Advisor LLC.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Rita</dc:creator>
  <cp:keywords/>
  <dc:description/>
  <cp:lastModifiedBy>Sabrina Eisen</cp:lastModifiedBy>
  <cp:revision>6</cp:revision>
  <dcterms:created xsi:type="dcterms:W3CDTF">2025-10-08T19:06:00Z</dcterms:created>
  <dcterms:modified xsi:type="dcterms:W3CDTF">2025-10-08T19:08:00Z</dcterms:modified>
</cp:coreProperties>
</file>