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3870" w14:textId="4381E2E1" w:rsidR="00E20A4E" w:rsidRPr="009A54C9" w:rsidRDefault="00E20A4E" w:rsidP="00E20A4E">
      <w:r w:rsidRPr="6437F458">
        <w:rPr>
          <w:b/>
          <w:bCs/>
        </w:rPr>
        <w:t>Subject line:</w:t>
      </w:r>
      <w:r>
        <w:t xml:space="preserve"> </w:t>
      </w:r>
      <w:r w:rsidR="004E2339" w:rsidRPr="004E2339">
        <w:t>Strategies for Managing Challenging Client Behavior</w:t>
      </w:r>
    </w:p>
    <w:p w14:paraId="5AC7F822" w14:textId="77777777" w:rsidR="004E2339" w:rsidRDefault="004E2339" w:rsidP="00E20A4E">
      <w:pPr>
        <w:rPr>
          <w:b/>
          <w:bCs/>
        </w:rPr>
      </w:pPr>
      <w:r w:rsidRPr="004E2339">
        <w:rPr>
          <w:b/>
          <w:bCs/>
        </w:rPr>
        <w:t>Strategies for Managing Challenging Client Behavior</w:t>
      </w:r>
    </w:p>
    <w:p w14:paraId="726C4F8A" w14:textId="5B235B7F" w:rsidR="00E20A4E" w:rsidRDefault="004E2339" w:rsidP="00E20A4E">
      <w:r w:rsidRPr="004E2339">
        <w:t>Throughout their careers, financial professionals will encounter a diverse array of clients who present a variety of challenges. Recognizing and understanding these clients and their challenges is crucial for effective financial planning and maintaining productive relationships.</w:t>
      </w:r>
    </w:p>
    <w:p w14:paraId="1692CB77" w14:textId="28C2734C" w:rsidR="004E2339" w:rsidRDefault="00E20A4E" w:rsidP="00E20A4E">
      <w:hyperlink r:id="rId8" w:history="1">
        <w:r w:rsidR="004E2339" w:rsidRPr="004E2339">
          <w:rPr>
            <w:rStyle w:val="Hyperlink"/>
            <w:b/>
            <w:bCs/>
          </w:rPr>
          <w:t>MASTER THE ART OF DIFFICULT CONVERSATIONS</w:t>
        </w:r>
      </w:hyperlink>
    </w:p>
    <w:p w14:paraId="3541C982" w14:textId="0059F82F" w:rsidR="00E20A4E" w:rsidRDefault="00E20A4E" w:rsidP="00E20A4E">
      <w:r w:rsidRPr="6437F458">
        <w:rPr>
          <w:b/>
          <w:bCs/>
        </w:rPr>
        <w:t>More Highlights</w:t>
      </w:r>
    </w:p>
    <w:p w14:paraId="3322EAB3" w14:textId="77777777" w:rsidR="004E2339" w:rsidRPr="004E2339" w:rsidRDefault="004E2339" w:rsidP="004E2339">
      <w:pPr>
        <w:pStyle w:val="ListParagraph"/>
        <w:ind w:left="360"/>
        <w:rPr>
          <w:b/>
          <w:bCs/>
        </w:rPr>
      </w:pPr>
      <w:r w:rsidRPr="004E2339">
        <w:rPr>
          <w:b/>
          <w:bCs/>
        </w:rPr>
        <w:t>PRODUCT UPDATE</w:t>
      </w:r>
    </w:p>
    <w:p w14:paraId="5D92AC18" w14:textId="0AFC6472" w:rsidR="004E2339" w:rsidRPr="004E2339" w:rsidRDefault="004E2339" w:rsidP="004E2339">
      <w:pPr>
        <w:pStyle w:val="ListParagraph"/>
        <w:ind w:left="360"/>
        <w:rPr>
          <w:b/>
          <w:bCs/>
        </w:rPr>
      </w:pPr>
      <w:hyperlink r:id="rId9" w:tgtFrame="_blank" w:history="1">
        <w:r w:rsidRPr="004E2339">
          <w:rPr>
            <w:rStyle w:val="Hyperlink"/>
            <w:b/>
            <w:bCs/>
          </w:rPr>
          <w:t>One Big Beautiful Bill Act (2025 Budget Reconciliation Bill)</w:t>
        </w:r>
      </w:hyperlink>
    </w:p>
    <w:p w14:paraId="5EE0F11B" w14:textId="73153C72" w:rsidR="004E2339" w:rsidRPr="004E2339" w:rsidRDefault="004E2339" w:rsidP="004E2339">
      <w:pPr>
        <w:pStyle w:val="ListParagraph"/>
        <w:ind w:left="360"/>
      </w:pPr>
      <w:r w:rsidRPr="004E2339">
        <w:rPr>
          <w:b/>
          <w:bCs/>
        </w:rPr>
        <w:t xml:space="preserve">The One Big Beautiful Bill Act (2025 Budget Reconciliation Bill) </w:t>
      </w:r>
      <w:r w:rsidRPr="004E2339">
        <w:t xml:space="preserve">introduces changes that could impact client strategies. We’re prioritizing timely updates in </w:t>
      </w:r>
      <w:proofErr w:type="spellStart"/>
      <w:r w:rsidRPr="004E2339">
        <w:t>eMoney</w:t>
      </w:r>
      <w:proofErr w:type="spellEnd"/>
      <w:r w:rsidRPr="004E2339">
        <w:t xml:space="preserve"> to support your planning efforts. </w:t>
      </w:r>
      <w:hyperlink r:id="rId10" w:tgtFrame="_blank" w:history="1">
        <w:r w:rsidRPr="004E2339">
          <w:rPr>
            <w:rStyle w:val="Hyperlink"/>
          </w:rPr>
          <w:t>See what’s coming.</w:t>
        </w:r>
      </w:hyperlink>
    </w:p>
    <w:p w14:paraId="25C0368B" w14:textId="77777777" w:rsidR="00E20A4E" w:rsidRDefault="00E20A4E" w:rsidP="00E20A4E">
      <w:pPr>
        <w:pStyle w:val="ListParagraph"/>
        <w:ind w:left="360"/>
      </w:pPr>
    </w:p>
    <w:p w14:paraId="1A45BA3B" w14:textId="77777777" w:rsidR="004E2339" w:rsidRPr="004E2339" w:rsidRDefault="004E2339" w:rsidP="004E2339">
      <w:pPr>
        <w:pStyle w:val="ListParagraph"/>
        <w:ind w:left="360"/>
        <w:rPr>
          <w:b/>
          <w:bCs/>
        </w:rPr>
      </w:pPr>
      <w:r w:rsidRPr="004E2339">
        <w:rPr>
          <w:b/>
          <w:bCs/>
        </w:rPr>
        <w:t>PRODUCT UPDATE</w:t>
      </w:r>
    </w:p>
    <w:p w14:paraId="00061FE9" w14:textId="77777777" w:rsidR="004E2339" w:rsidRPr="004E2339" w:rsidRDefault="004E2339" w:rsidP="004E2339">
      <w:pPr>
        <w:pStyle w:val="ListParagraph"/>
        <w:ind w:left="360"/>
        <w:rPr>
          <w:b/>
          <w:bCs/>
        </w:rPr>
      </w:pPr>
      <w:r w:rsidRPr="004E2339">
        <w:rPr>
          <w:b/>
          <w:bCs/>
        </w:rPr>
        <w:t>Getting Started Program Update</w:t>
      </w:r>
    </w:p>
    <w:p w14:paraId="0602E326" w14:textId="77777777" w:rsidR="004E2339" w:rsidRPr="004E2339" w:rsidRDefault="004E2339" w:rsidP="004E2339">
      <w:pPr>
        <w:pStyle w:val="ListParagraph"/>
        <w:ind w:left="360"/>
      </w:pPr>
      <w:r w:rsidRPr="004E2339">
        <w:t>Effective July 1, users will be able to access all training content within the program, regardless of their progress in the platform. They will no longer need to complete prerequisites to access coaching calls, though the coaching calls themselves will continue to follow a sequential structure.</w:t>
      </w:r>
    </w:p>
    <w:p w14:paraId="37D0D072" w14:textId="77777777" w:rsidR="004E2339" w:rsidRPr="004E2339" w:rsidRDefault="004E2339" w:rsidP="004E2339">
      <w:pPr>
        <w:pStyle w:val="ListParagraph"/>
        <w:ind w:left="360"/>
      </w:pPr>
      <w:r w:rsidRPr="004E2339">
        <w:rPr>
          <w:i/>
          <w:iCs/>
        </w:rPr>
        <w:t xml:space="preserve">*Only applicable for those who utilize </w:t>
      </w:r>
      <w:proofErr w:type="spellStart"/>
      <w:r w:rsidRPr="004E2339">
        <w:rPr>
          <w:i/>
          <w:iCs/>
        </w:rPr>
        <w:t>eMoney</w:t>
      </w:r>
      <w:proofErr w:type="spellEnd"/>
      <w:r w:rsidRPr="004E2339">
        <w:rPr>
          <w:i/>
          <w:iCs/>
        </w:rPr>
        <w:t xml:space="preserve"> training/coaching services.</w:t>
      </w:r>
    </w:p>
    <w:p w14:paraId="117DD693" w14:textId="77777777" w:rsidR="00E20A4E" w:rsidRDefault="00E20A4E" w:rsidP="00E20A4E">
      <w:pPr>
        <w:pStyle w:val="ListParagraph"/>
        <w:ind w:left="360"/>
      </w:pPr>
    </w:p>
    <w:p w14:paraId="4C9B1250" w14:textId="77777777" w:rsidR="004E2339" w:rsidRPr="004E2339" w:rsidRDefault="004E2339" w:rsidP="004E2339">
      <w:pPr>
        <w:pStyle w:val="ListParagraph"/>
        <w:ind w:left="360"/>
        <w:rPr>
          <w:b/>
          <w:bCs/>
        </w:rPr>
      </w:pPr>
      <w:r w:rsidRPr="004E2339">
        <w:rPr>
          <w:b/>
          <w:bCs/>
        </w:rPr>
        <w:t>PRODUCT UPDATE</w:t>
      </w:r>
    </w:p>
    <w:p w14:paraId="741A67CB" w14:textId="262AFC30" w:rsidR="004E2339" w:rsidRPr="004E2339" w:rsidRDefault="004E2339" w:rsidP="004E2339">
      <w:pPr>
        <w:pStyle w:val="ListParagraph"/>
        <w:ind w:left="360"/>
        <w:rPr>
          <w:b/>
          <w:bCs/>
        </w:rPr>
      </w:pPr>
      <w:hyperlink r:id="rId11" w:tgtFrame="_blank" w:history="1">
        <w:r w:rsidRPr="004E2339">
          <w:rPr>
            <w:rStyle w:val="Hyperlink"/>
            <w:b/>
            <w:bCs/>
          </w:rPr>
          <w:t>An Easier Way to Plan for Training Events</w:t>
        </w:r>
      </w:hyperlink>
    </w:p>
    <w:p w14:paraId="340CC3B1" w14:textId="77777777" w:rsidR="004E2339" w:rsidRPr="004E2339" w:rsidRDefault="004E2339" w:rsidP="004E2339">
      <w:pPr>
        <w:pStyle w:val="ListParagraph"/>
        <w:ind w:left="360"/>
      </w:pPr>
      <w:r w:rsidRPr="004E2339">
        <w:t xml:space="preserve">Now, advisors can plan for upcoming </w:t>
      </w:r>
      <w:proofErr w:type="spellStart"/>
      <w:r w:rsidRPr="004E2339">
        <w:t>eMoney</w:t>
      </w:r>
      <w:proofErr w:type="spellEnd"/>
      <w:r w:rsidRPr="004E2339">
        <w:t xml:space="preserve"> training sessions by viewing the months ahead in a new calendar view, available now within the Learning Center.</w:t>
      </w:r>
    </w:p>
    <w:p w14:paraId="68BC3B55" w14:textId="77777777" w:rsidR="004E2339" w:rsidRPr="004E2339" w:rsidRDefault="004E2339" w:rsidP="004E2339">
      <w:pPr>
        <w:pStyle w:val="ListParagraph"/>
        <w:ind w:left="360"/>
      </w:pPr>
      <w:r w:rsidRPr="004E2339">
        <w:rPr>
          <w:i/>
          <w:iCs/>
        </w:rPr>
        <w:t xml:space="preserve">*Only applicable for those who utilize </w:t>
      </w:r>
      <w:proofErr w:type="spellStart"/>
      <w:r w:rsidRPr="004E2339">
        <w:rPr>
          <w:i/>
          <w:iCs/>
        </w:rPr>
        <w:t>eMoney</w:t>
      </w:r>
      <w:proofErr w:type="spellEnd"/>
      <w:r w:rsidRPr="004E2339">
        <w:rPr>
          <w:i/>
          <w:iCs/>
        </w:rPr>
        <w:t xml:space="preserve"> training/coaching services.</w:t>
      </w:r>
    </w:p>
    <w:p w14:paraId="27190EF7" w14:textId="77777777" w:rsidR="00E20A4E" w:rsidRDefault="00E20A4E" w:rsidP="00E20A4E">
      <w:pPr>
        <w:pStyle w:val="ListParagraph"/>
        <w:ind w:left="360"/>
        <w:rPr>
          <w:b/>
          <w:bCs/>
        </w:rPr>
      </w:pPr>
    </w:p>
    <w:p w14:paraId="075FDA66" w14:textId="77777777" w:rsidR="00E20A4E" w:rsidRDefault="00E20A4E" w:rsidP="00E20A4E">
      <w:pPr>
        <w:rPr>
          <w:b/>
          <w:bCs/>
        </w:rPr>
      </w:pPr>
    </w:p>
    <w:p w14:paraId="71918118" w14:textId="3683C953" w:rsidR="00CC2BD0" w:rsidRPr="00E20A4E" w:rsidRDefault="00E20A4E" w:rsidP="00E20A4E">
      <w:r>
        <w:t xml:space="preserve">Check out the </w:t>
      </w:r>
      <w:hyperlink r:id="rId12">
        <w:r w:rsidRPr="39A76CA0">
          <w:rPr>
            <w:rStyle w:val="Hyperlink"/>
          </w:rPr>
          <w:t>Heart of Advice blog</w:t>
        </w:r>
      </w:hyperlink>
      <w:r>
        <w:t xml:space="preserve"> for more insights and best practices for successful financial planning engagement.</w:t>
      </w:r>
    </w:p>
    <w:sectPr w:rsidR="00CC2BD0" w:rsidRPr="00E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42BBD"/>
    <w:rsid w:val="00455857"/>
    <w:rsid w:val="00463156"/>
    <w:rsid w:val="00470B1D"/>
    <w:rsid w:val="00493944"/>
    <w:rsid w:val="00494180"/>
    <w:rsid w:val="004967FC"/>
    <w:rsid w:val="004A128D"/>
    <w:rsid w:val="004A2AC1"/>
    <w:rsid w:val="004A6119"/>
    <w:rsid w:val="004C3F75"/>
    <w:rsid w:val="004E2339"/>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870E3"/>
    <w:rsid w:val="0079770B"/>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125DD"/>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20A4E"/>
    <w:rsid w:val="00E4322B"/>
    <w:rsid w:val="00E532D7"/>
    <w:rsid w:val="00E62DE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87581464">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1486033">
      <w:bodyDiv w:val="1"/>
      <w:marLeft w:val="0"/>
      <w:marRight w:val="0"/>
      <w:marTop w:val="0"/>
      <w:marBottom w:val="0"/>
      <w:divBdr>
        <w:top w:val="none" w:sz="0" w:space="0" w:color="auto"/>
        <w:left w:val="none" w:sz="0" w:space="0" w:color="auto"/>
        <w:bottom w:val="none" w:sz="0" w:space="0" w:color="auto"/>
        <w:right w:val="none" w:sz="0" w:space="0" w:color="auto"/>
      </w:divBdr>
      <w:divsChild>
        <w:div w:id="674653123">
          <w:marLeft w:val="0"/>
          <w:marRight w:val="0"/>
          <w:marTop w:val="0"/>
          <w:marBottom w:val="0"/>
          <w:divBdr>
            <w:top w:val="none" w:sz="0" w:space="0" w:color="auto"/>
            <w:left w:val="none" w:sz="0" w:space="0" w:color="auto"/>
            <w:bottom w:val="none" w:sz="0" w:space="0" w:color="auto"/>
            <w:right w:val="none" w:sz="0" w:space="0" w:color="auto"/>
          </w:divBdr>
        </w:div>
        <w:div w:id="1673068789">
          <w:marLeft w:val="0"/>
          <w:marRight w:val="0"/>
          <w:marTop w:val="0"/>
          <w:marBottom w:val="0"/>
          <w:divBdr>
            <w:top w:val="none" w:sz="0" w:space="0" w:color="auto"/>
            <w:left w:val="none" w:sz="0" w:space="0" w:color="auto"/>
            <w:bottom w:val="none" w:sz="0" w:space="0" w:color="auto"/>
            <w:right w:val="none" w:sz="0" w:space="0" w:color="auto"/>
          </w:divBdr>
        </w:div>
        <w:div w:id="1083573789">
          <w:marLeft w:val="0"/>
          <w:marRight w:val="0"/>
          <w:marTop w:val="0"/>
          <w:marBottom w:val="0"/>
          <w:divBdr>
            <w:top w:val="none" w:sz="0" w:space="0" w:color="auto"/>
            <w:left w:val="none" w:sz="0" w:space="0" w:color="auto"/>
            <w:bottom w:val="none" w:sz="0" w:space="0" w:color="auto"/>
            <w:right w:val="none" w:sz="0" w:space="0" w:color="auto"/>
          </w:divBdr>
        </w:div>
      </w:divsChild>
    </w:div>
    <w:div w:id="133497229">
      <w:bodyDiv w:val="1"/>
      <w:marLeft w:val="0"/>
      <w:marRight w:val="0"/>
      <w:marTop w:val="0"/>
      <w:marBottom w:val="0"/>
      <w:divBdr>
        <w:top w:val="none" w:sz="0" w:space="0" w:color="auto"/>
        <w:left w:val="none" w:sz="0" w:space="0" w:color="auto"/>
        <w:bottom w:val="none" w:sz="0" w:space="0" w:color="auto"/>
        <w:right w:val="none" w:sz="0" w:space="0" w:color="auto"/>
      </w:divBdr>
      <w:divsChild>
        <w:div w:id="807287851">
          <w:marLeft w:val="0"/>
          <w:marRight w:val="0"/>
          <w:marTop w:val="0"/>
          <w:marBottom w:val="0"/>
          <w:divBdr>
            <w:top w:val="none" w:sz="0" w:space="0" w:color="auto"/>
            <w:left w:val="none" w:sz="0" w:space="0" w:color="auto"/>
            <w:bottom w:val="none" w:sz="0" w:space="0" w:color="auto"/>
            <w:right w:val="none" w:sz="0" w:space="0" w:color="auto"/>
          </w:divBdr>
        </w:div>
        <w:div w:id="1288269341">
          <w:marLeft w:val="0"/>
          <w:marRight w:val="0"/>
          <w:marTop w:val="0"/>
          <w:marBottom w:val="0"/>
          <w:divBdr>
            <w:top w:val="none" w:sz="0" w:space="0" w:color="auto"/>
            <w:left w:val="none" w:sz="0" w:space="0" w:color="auto"/>
            <w:bottom w:val="none" w:sz="0" w:space="0" w:color="auto"/>
            <w:right w:val="none" w:sz="0" w:space="0" w:color="auto"/>
          </w:divBdr>
        </w:div>
        <w:div w:id="96872948">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07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5503323">
          <w:marLeft w:val="0"/>
          <w:marRight w:val="0"/>
          <w:marTop w:val="0"/>
          <w:marBottom w:val="0"/>
          <w:divBdr>
            <w:top w:val="none" w:sz="0" w:space="0" w:color="auto"/>
            <w:left w:val="none" w:sz="0" w:space="0" w:color="auto"/>
            <w:bottom w:val="none" w:sz="0" w:space="0" w:color="auto"/>
            <w:right w:val="none" w:sz="0" w:space="0" w:color="auto"/>
          </w:divBdr>
        </w:div>
        <w:div w:id="25454069">
          <w:marLeft w:val="0"/>
          <w:marRight w:val="0"/>
          <w:marTop w:val="0"/>
          <w:marBottom w:val="0"/>
          <w:divBdr>
            <w:top w:val="none" w:sz="0" w:space="0" w:color="auto"/>
            <w:left w:val="none" w:sz="0" w:space="0" w:color="auto"/>
            <w:bottom w:val="none" w:sz="0" w:space="0" w:color="auto"/>
            <w:right w:val="none" w:sz="0" w:space="0" w:color="auto"/>
          </w:divBdr>
        </w:div>
        <w:div w:id="475924114">
          <w:marLeft w:val="0"/>
          <w:marRight w:val="0"/>
          <w:marTop w:val="0"/>
          <w:marBottom w:val="0"/>
          <w:divBdr>
            <w:top w:val="none" w:sz="0" w:space="0" w:color="auto"/>
            <w:left w:val="none" w:sz="0" w:space="0" w:color="auto"/>
            <w:bottom w:val="none" w:sz="0" w:space="0" w:color="auto"/>
            <w:right w:val="none" w:sz="0" w:space="0" w:color="auto"/>
          </w:divBdr>
        </w:div>
      </w:divsChild>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58339614">
      <w:bodyDiv w:val="1"/>
      <w:marLeft w:val="0"/>
      <w:marRight w:val="0"/>
      <w:marTop w:val="0"/>
      <w:marBottom w:val="0"/>
      <w:divBdr>
        <w:top w:val="none" w:sz="0" w:space="0" w:color="auto"/>
        <w:left w:val="none" w:sz="0" w:space="0" w:color="auto"/>
        <w:bottom w:val="none" w:sz="0" w:space="0" w:color="auto"/>
        <w:right w:val="none" w:sz="0" w:space="0" w:color="auto"/>
      </w:divBdr>
      <w:divsChild>
        <w:div w:id="834300155">
          <w:marLeft w:val="0"/>
          <w:marRight w:val="0"/>
          <w:marTop w:val="0"/>
          <w:marBottom w:val="0"/>
          <w:divBdr>
            <w:top w:val="none" w:sz="0" w:space="0" w:color="auto"/>
            <w:left w:val="none" w:sz="0" w:space="0" w:color="auto"/>
            <w:bottom w:val="none" w:sz="0" w:space="0" w:color="auto"/>
            <w:right w:val="none" w:sz="0" w:space="0" w:color="auto"/>
          </w:divBdr>
        </w:div>
        <w:div w:id="374040909">
          <w:marLeft w:val="0"/>
          <w:marRight w:val="0"/>
          <w:marTop w:val="0"/>
          <w:marBottom w:val="0"/>
          <w:divBdr>
            <w:top w:val="none" w:sz="0" w:space="0" w:color="auto"/>
            <w:left w:val="none" w:sz="0" w:space="0" w:color="auto"/>
            <w:bottom w:val="none" w:sz="0" w:space="0" w:color="auto"/>
            <w:right w:val="none" w:sz="0" w:space="0" w:color="auto"/>
          </w:divBdr>
        </w:div>
        <w:div w:id="1281957841">
          <w:marLeft w:val="0"/>
          <w:marRight w:val="0"/>
          <w:marTop w:val="0"/>
          <w:marBottom w:val="0"/>
          <w:divBdr>
            <w:top w:val="none" w:sz="0" w:space="0" w:color="auto"/>
            <w:left w:val="none" w:sz="0" w:space="0" w:color="auto"/>
            <w:bottom w:val="none" w:sz="0" w:space="0" w:color="auto"/>
            <w:right w:val="none" w:sz="0" w:space="0" w:color="auto"/>
          </w:divBdr>
        </w:div>
      </w:divsChild>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28652820">
      <w:bodyDiv w:val="1"/>
      <w:marLeft w:val="0"/>
      <w:marRight w:val="0"/>
      <w:marTop w:val="0"/>
      <w:marBottom w:val="0"/>
      <w:divBdr>
        <w:top w:val="none" w:sz="0" w:space="0" w:color="auto"/>
        <w:left w:val="none" w:sz="0" w:space="0" w:color="auto"/>
        <w:bottom w:val="none" w:sz="0" w:space="0" w:color="auto"/>
        <w:right w:val="none" w:sz="0" w:space="0" w:color="auto"/>
      </w:divBdr>
      <w:divsChild>
        <w:div w:id="1489635023">
          <w:marLeft w:val="0"/>
          <w:marRight w:val="0"/>
          <w:marTop w:val="0"/>
          <w:marBottom w:val="0"/>
          <w:divBdr>
            <w:top w:val="none" w:sz="0" w:space="0" w:color="auto"/>
            <w:left w:val="none" w:sz="0" w:space="0" w:color="auto"/>
            <w:bottom w:val="none" w:sz="0" w:space="0" w:color="auto"/>
            <w:right w:val="none" w:sz="0" w:space="0" w:color="auto"/>
          </w:divBdr>
        </w:div>
        <w:div w:id="730350361">
          <w:marLeft w:val="0"/>
          <w:marRight w:val="0"/>
          <w:marTop w:val="0"/>
          <w:marBottom w:val="0"/>
          <w:divBdr>
            <w:top w:val="none" w:sz="0" w:space="0" w:color="auto"/>
            <w:left w:val="none" w:sz="0" w:space="0" w:color="auto"/>
            <w:bottom w:val="none" w:sz="0" w:space="0" w:color="auto"/>
            <w:right w:val="none" w:sz="0" w:space="0" w:color="auto"/>
          </w:divBdr>
        </w:div>
        <w:div w:id="1130439240">
          <w:marLeft w:val="0"/>
          <w:marRight w:val="0"/>
          <w:marTop w:val="0"/>
          <w:marBottom w:val="0"/>
          <w:divBdr>
            <w:top w:val="none" w:sz="0" w:space="0" w:color="auto"/>
            <w:left w:val="none" w:sz="0" w:space="0" w:color="auto"/>
            <w:bottom w:val="none" w:sz="0" w:space="0" w:color="auto"/>
            <w:right w:val="none" w:sz="0" w:space="0" w:color="auto"/>
          </w:divBdr>
        </w:div>
      </w:divsChild>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66022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2670">
          <w:marLeft w:val="0"/>
          <w:marRight w:val="0"/>
          <w:marTop w:val="0"/>
          <w:marBottom w:val="0"/>
          <w:divBdr>
            <w:top w:val="none" w:sz="0" w:space="0" w:color="auto"/>
            <w:left w:val="none" w:sz="0" w:space="0" w:color="auto"/>
            <w:bottom w:val="none" w:sz="0" w:space="0" w:color="auto"/>
            <w:right w:val="none" w:sz="0" w:space="0" w:color="auto"/>
          </w:divBdr>
        </w:div>
        <w:div w:id="545215373">
          <w:marLeft w:val="0"/>
          <w:marRight w:val="0"/>
          <w:marTop w:val="0"/>
          <w:marBottom w:val="0"/>
          <w:divBdr>
            <w:top w:val="none" w:sz="0" w:space="0" w:color="auto"/>
            <w:left w:val="none" w:sz="0" w:space="0" w:color="auto"/>
            <w:bottom w:val="none" w:sz="0" w:space="0" w:color="auto"/>
            <w:right w:val="none" w:sz="0" w:space="0" w:color="auto"/>
          </w:divBdr>
        </w:div>
        <w:div w:id="1822889759">
          <w:marLeft w:val="0"/>
          <w:marRight w:val="0"/>
          <w:marTop w:val="0"/>
          <w:marBottom w:val="0"/>
          <w:divBdr>
            <w:top w:val="none" w:sz="0" w:space="0" w:color="auto"/>
            <w:left w:val="none" w:sz="0" w:space="0" w:color="auto"/>
            <w:bottom w:val="none" w:sz="0" w:space="0" w:color="auto"/>
            <w:right w:val="none" w:sz="0" w:space="0" w:color="auto"/>
          </w:divBdr>
        </w:div>
        <w:div w:id="484316903">
          <w:marLeft w:val="0"/>
          <w:marRight w:val="0"/>
          <w:marTop w:val="0"/>
          <w:marBottom w:val="0"/>
          <w:divBdr>
            <w:top w:val="none" w:sz="0" w:space="0" w:color="auto"/>
            <w:left w:val="none" w:sz="0" w:space="0" w:color="auto"/>
            <w:bottom w:val="none" w:sz="0" w:space="0" w:color="auto"/>
            <w:right w:val="none" w:sz="0" w:space="0" w:color="auto"/>
          </w:divBdr>
        </w:div>
      </w:divsChild>
    </w:div>
    <w:div w:id="869731836">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993216885">
      <w:bodyDiv w:val="1"/>
      <w:marLeft w:val="0"/>
      <w:marRight w:val="0"/>
      <w:marTop w:val="0"/>
      <w:marBottom w:val="0"/>
      <w:divBdr>
        <w:top w:val="none" w:sz="0" w:space="0" w:color="auto"/>
        <w:left w:val="none" w:sz="0" w:space="0" w:color="auto"/>
        <w:bottom w:val="none" w:sz="0" w:space="0" w:color="auto"/>
        <w:right w:val="none" w:sz="0" w:space="0" w:color="auto"/>
      </w:divBdr>
    </w:div>
    <w:div w:id="1004472645">
      <w:bodyDiv w:val="1"/>
      <w:marLeft w:val="0"/>
      <w:marRight w:val="0"/>
      <w:marTop w:val="0"/>
      <w:marBottom w:val="0"/>
      <w:divBdr>
        <w:top w:val="none" w:sz="0" w:space="0" w:color="auto"/>
        <w:left w:val="none" w:sz="0" w:space="0" w:color="auto"/>
        <w:bottom w:val="none" w:sz="0" w:space="0" w:color="auto"/>
        <w:right w:val="none" w:sz="0" w:space="0" w:color="auto"/>
      </w:divBdr>
      <w:divsChild>
        <w:div w:id="1596130912">
          <w:marLeft w:val="0"/>
          <w:marRight w:val="0"/>
          <w:marTop w:val="0"/>
          <w:marBottom w:val="0"/>
          <w:divBdr>
            <w:top w:val="none" w:sz="0" w:space="0" w:color="auto"/>
            <w:left w:val="none" w:sz="0" w:space="0" w:color="auto"/>
            <w:bottom w:val="none" w:sz="0" w:space="0" w:color="auto"/>
            <w:right w:val="none" w:sz="0" w:space="0" w:color="auto"/>
          </w:divBdr>
        </w:div>
        <w:div w:id="617224974">
          <w:marLeft w:val="0"/>
          <w:marRight w:val="0"/>
          <w:marTop w:val="0"/>
          <w:marBottom w:val="0"/>
          <w:divBdr>
            <w:top w:val="none" w:sz="0" w:space="0" w:color="auto"/>
            <w:left w:val="none" w:sz="0" w:space="0" w:color="auto"/>
            <w:bottom w:val="none" w:sz="0" w:space="0" w:color="auto"/>
            <w:right w:val="none" w:sz="0" w:space="0" w:color="auto"/>
          </w:divBdr>
        </w:div>
        <w:div w:id="2051221054">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56780989">
      <w:bodyDiv w:val="1"/>
      <w:marLeft w:val="0"/>
      <w:marRight w:val="0"/>
      <w:marTop w:val="0"/>
      <w:marBottom w:val="0"/>
      <w:divBdr>
        <w:top w:val="none" w:sz="0" w:space="0" w:color="auto"/>
        <w:left w:val="none" w:sz="0" w:space="0" w:color="auto"/>
        <w:bottom w:val="none" w:sz="0" w:space="0" w:color="auto"/>
        <w:right w:val="none" w:sz="0" w:space="0" w:color="auto"/>
      </w:divBdr>
      <w:divsChild>
        <w:div w:id="1250195643">
          <w:marLeft w:val="0"/>
          <w:marRight w:val="0"/>
          <w:marTop w:val="0"/>
          <w:marBottom w:val="0"/>
          <w:divBdr>
            <w:top w:val="none" w:sz="0" w:space="0" w:color="auto"/>
            <w:left w:val="none" w:sz="0" w:space="0" w:color="auto"/>
            <w:bottom w:val="none" w:sz="0" w:space="0" w:color="auto"/>
            <w:right w:val="none" w:sz="0" w:space="0" w:color="auto"/>
          </w:divBdr>
        </w:div>
        <w:div w:id="1209337730">
          <w:marLeft w:val="0"/>
          <w:marRight w:val="0"/>
          <w:marTop w:val="0"/>
          <w:marBottom w:val="0"/>
          <w:divBdr>
            <w:top w:val="none" w:sz="0" w:space="0" w:color="auto"/>
            <w:left w:val="none" w:sz="0" w:space="0" w:color="auto"/>
            <w:bottom w:val="none" w:sz="0" w:space="0" w:color="auto"/>
            <w:right w:val="none" w:sz="0" w:space="0" w:color="auto"/>
          </w:divBdr>
        </w:div>
        <w:div w:id="159077290">
          <w:marLeft w:val="0"/>
          <w:marRight w:val="0"/>
          <w:marTop w:val="0"/>
          <w:marBottom w:val="0"/>
          <w:divBdr>
            <w:top w:val="none" w:sz="0" w:space="0" w:color="auto"/>
            <w:left w:val="none" w:sz="0" w:space="0" w:color="auto"/>
            <w:bottom w:val="none" w:sz="0" w:space="0" w:color="auto"/>
            <w:right w:val="none" w:sz="0" w:space="0" w:color="auto"/>
          </w:divBdr>
        </w:div>
        <w:div w:id="861549403">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49252140">
      <w:bodyDiv w:val="1"/>
      <w:marLeft w:val="0"/>
      <w:marRight w:val="0"/>
      <w:marTop w:val="0"/>
      <w:marBottom w:val="0"/>
      <w:divBdr>
        <w:top w:val="none" w:sz="0" w:space="0" w:color="auto"/>
        <w:left w:val="none" w:sz="0" w:space="0" w:color="auto"/>
        <w:bottom w:val="none" w:sz="0" w:space="0" w:color="auto"/>
        <w:right w:val="none" w:sz="0" w:space="0" w:color="auto"/>
      </w:divBdr>
      <w:divsChild>
        <w:div w:id="1006131003">
          <w:marLeft w:val="0"/>
          <w:marRight w:val="0"/>
          <w:marTop w:val="0"/>
          <w:marBottom w:val="0"/>
          <w:divBdr>
            <w:top w:val="none" w:sz="0" w:space="0" w:color="auto"/>
            <w:left w:val="none" w:sz="0" w:space="0" w:color="auto"/>
            <w:bottom w:val="none" w:sz="0" w:space="0" w:color="auto"/>
            <w:right w:val="none" w:sz="0" w:space="0" w:color="auto"/>
          </w:divBdr>
        </w:div>
        <w:div w:id="219099127">
          <w:marLeft w:val="0"/>
          <w:marRight w:val="0"/>
          <w:marTop w:val="0"/>
          <w:marBottom w:val="0"/>
          <w:divBdr>
            <w:top w:val="none" w:sz="0" w:space="0" w:color="auto"/>
            <w:left w:val="none" w:sz="0" w:space="0" w:color="auto"/>
            <w:bottom w:val="none" w:sz="0" w:space="0" w:color="auto"/>
            <w:right w:val="none" w:sz="0" w:space="0" w:color="auto"/>
          </w:divBdr>
        </w:div>
        <w:div w:id="893542842">
          <w:marLeft w:val="0"/>
          <w:marRight w:val="0"/>
          <w:marTop w:val="0"/>
          <w:marBottom w:val="0"/>
          <w:divBdr>
            <w:top w:val="none" w:sz="0" w:space="0" w:color="auto"/>
            <w:left w:val="none" w:sz="0" w:space="0" w:color="auto"/>
            <w:bottom w:val="none" w:sz="0" w:space="0" w:color="auto"/>
            <w:right w:val="none" w:sz="0" w:space="0" w:color="auto"/>
          </w:divBdr>
        </w:div>
      </w:divsChild>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38080741">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7">
          <w:marLeft w:val="0"/>
          <w:marRight w:val="0"/>
          <w:marTop w:val="0"/>
          <w:marBottom w:val="0"/>
          <w:divBdr>
            <w:top w:val="none" w:sz="0" w:space="0" w:color="auto"/>
            <w:left w:val="none" w:sz="0" w:space="0" w:color="auto"/>
            <w:bottom w:val="none" w:sz="0" w:space="0" w:color="auto"/>
            <w:right w:val="none" w:sz="0" w:space="0" w:color="auto"/>
          </w:divBdr>
        </w:div>
        <w:div w:id="675814416">
          <w:marLeft w:val="0"/>
          <w:marRight w:val="0"/>
          <w:marTop w:val="0"/>
          <w:marBottom w:val="0"/>
          <w:divBdr>
            <w:top w:val="none" w:sz="0" w:space="0" w:color="auto"/>
            <w:left w:val="none" w:sz="0" w:space="0" w:color="auto"/>
            <w:bottom w:val="none" w:sz="0" w:space="0" w:color="auto"/>
            <w:right w:val="none" w:sz="0" w:space="0" w:color="auto"/>
          </w:divBdr>
        </w:div>
        <w:div w:id="260720005">
          <w:marLeft w:val="0"/>
          <w:marRight w:val="0"/>
          <w:marTop w:val="0"/>
          <w:marBottom w:val="0"/>
          <w:divBdr>
            <w:top w:val="none" w:sz="0" w:space="0" w:color="auto"/>
            <w:left w:val="none" w:sz="0" w:space="0" w:color="auto"/>
            <w:bottom w:val="none" w:sz="0" w:space="0" w:color="auto"/>
            <w:right w:val="none" w:sz="0" w:space="0" w:color="auto"/>
          </w:divBdr>
        </w:div>
        <w:div w:id="435715016">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49163182">
      <w:bodyDiv w:val="1"/>
      <w:marLeft w:val="0"/>
      <w:marRight w:val="0"/>
      <w:marTop w:val="0"/>
      <w:marBottom w:val="0"/>
      <w:divBdr>
        <w:top w:val="none" w:sz="0" w:space="0" w:color="auto"/>
        <w:left w:val="none" w:sz="0" w:space="0" w:color="auto"/>
        <w:bottom w:val="none" w:sz="0" w:space="0" w:color="auto"/>
        <w:right w:val="none" w:sz="0" w:space="0" w:color="auto"/>
      </w:divBdr>
      <w:divsChild>
        <w:div w:id="2133284027">
          <w:marLeft w:val="0"/>
          <w:marRight w:val="0"/>
          <w:marTop w:val="0"/>
          <w:marBottom w:val="0"/>
          <w:divBdr>
            <w:top w:val="none" w:sz="0" w:space="0" w:color="auto"/>
            <w:left w:val="none" w:sz="0" w:space="0" w:color="auto"/>
            <w:bottom w:val="none" w:sz="0" w:space="0" w:color="auto"/>
            <w:right w:val="none" w:sz="0" w:space="0" w:color="auto"/>
          </w:divBdr>
        </w:div>
        <w:div w:id="1007827468">
          <w:marLeft w:val="0"/>
          <w:marRight w:val="0"/>
          <w:marTop w:val="0"/>
          <w:marBottom w:val="0"/>
          <w:divBdr>
            <w:top w:val="none" w:sz="0" w:space="0" w:color="auto"/>
            <w:left w:val="none" w:sz="0" w:space="0" w:color="auto"/>
            <w:bottom w:val="none" w:sz="0" w:space="0" w:color="auto"/>
            <w:right w:val="none" w:sz="0" w:space="0" w:color="auto"/>
          </w:divBdr>
        </w:div>
        <w:div w:id="2049912354">
          <w:marLeft w:val="0"/>
          <w:marRight w:val="0"/>
          <w:marTop w:val="0"/>
          <w:marBottom w:val="0"/>
          <w:divBdr>
            <w:top w:val="none" w:sz="0" w:space="0" w:color="auto"/>
            <w:left w:val="none" w:sz="0" w:space="0" w:color="auto"/>
            <w:bottom w:val="none" w:sz="0" w:space="0" w:color="auto"/>
            <w:right w:val="none" w:sz="0" w:space="0" w:color="auto"/>
          </w:divBdr>
        </w:div>
        <w:div w:id="1566185259">
          <w:marLeft w:val="0"/>
          <w:marRight w:val="0"/>
          <w:marTop w:val="0"/>
          <w:marBottom w:val="0"/>
          <w:divBdr>
            <w:top w:val="none" w:sz="0" w:space="0" w:color="auto"/>
            <w:left w:val="none" w:sz="0" w:space="0" w:color="auto"/>
            <w:bottom w:val="none" w:sz="0" w:space="0" w:color="auto"/>
            <w:right w:val="none" w:sz="0" w:space="0" w:color="auto"/>
          </w:divBdr>
        </w:div>
      </w:divsChild>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17419068">
      <w:bodyDiv w:val="1"/>
      <w:marLeft w:val="0"/>
      <w:marRight w:val="0"/>
      <w:marTop w:val="0"/>
      <w:marBottom w:val="0"/>
      <w:divBdr>
        <w:top w:val="none" w:sz="0" w:space="0" w:color="auto"/>
        <w:left w:val="none" w:sz="0" w:space="0" w:color="auto"/>
        <w:bottom w:val="none" w:sz="0" w:space="0" w:color="auto"/>
        <w:right w:val="none" w:sz="0" w:space="0" w:color="auto"/>
      </w:divBdr>
      <w:divsChild>
        <w:div w:id="1508321916">
          <w:marLeft w:val="0"/>
          <w:marRight w:val="0"/>
          <w:marTop w:val="0"/>
          <w:marBottom w:val="0"/>
          <w:divBdr>
            <w:top w:val="none" w:sz="0" w:space="0" w:color="auto"/>
            <w:left w:val="none" w:sz="0" w:space="0" w:color="auto"/>
            <w:bottom w:val="none" w:sz="0" w:space="0" w:color="auto"/>
            <w:right w:val="none" w:sz="0" w:space="0" w:color="auto"/>
          </w:divBdr>
        </w:div>
        <w:div w:id="2099331539">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sChild>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73625090">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blog/strategies-for-managing-challenging-client-behavio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blog/?elqTrackId=AC190DD33F36209CBBF3EF74FB893D06&amp;elqTrack=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emoneyadvisor.com/practice-management/an-easier-way-to-plan-for-training-events/" TargetMode="External"/><Relationship Id="rId5" Type="http://schemas.openxmlformats.org/officeDocument/2006/relationships/styles" Target="styles.xml"/><Relationship Id="rId10" Type="http://schemas.openxmlformats.org/officeDocument/2006/relationships/hyperlink" Target="https://blog.emoneyadvisor.com/product-updates/one-big-beautiful-bill-act-2025-budget-reconciliation-bill/" TargetMode="External"/><Relationship Id="rId4" Type="http://schemas.openxmlformats.org/officeDocument/2006/relationships/numbering" Target="numbering.xml"/><Relationship Id="rId9" Type="http://schemas.openxmlformats.org/officeDocument/2006/relationships/hyperlink" Target="https://blog.emoneyadvisor.com/product-updates/one-big-beautiful-bill-act-2025-budget-reconciliation-bi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14B6-A552-4933-8D6B-1F9085EEE7E2}">
  <ds:schemaRefs>
    <ds:schemaRef ds:uri="http://schemas.microsoft.com/sharepoint/v3/contenttype/forms"/>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Company>eMoney Advisor LLC.</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3</cp:revision>
  <dcterms:created xsi:type="dcterms:W3CDTF">2025-07-28T20:07:00Z</dcterms:created>
  <dcterms:modified xsi:type="dcterms:W3CDTF">2025-07-28T20:09:00Z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