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B619" w14:textId="29E30F2A" w:rsidR="00EE43C1" w:rsidRPr="00BA376C" w:rsidRDefault="00EE43C1" w:rsidP="00EE43C1">
      <w:r>
        <w:rPr>
          <w:b/>
          <w:bCs/>
        </w:rPr>
        <w:t xml:space="preserve">Subject line: </w:t>
      </w:r>
      <w:r w:rsidR="00E654A2" w:rsidRPr="00E654A2">
        <w:t xml:space="preserve">92% of advisors said clients are more satisfied because of </w:t>
      </w:r>
      <w:proofErr w:type="spellStart"/>
      <w:r w:rsidR="00E654A2" w:rsidRPr="00E654A2">
        <w:t>eMoney</w:t>
      </w:r>
      <w:proofErr w:type="spellEnd"/>
    </w:p>
    <w:p w14:paraId="0D5F87DF" w14:textId="77777777" w:rsidR="00EE43C1" w:rsidRPr="003706C7" w:rsidRDefault="00EE43C1" w:rsidP="00EE43C1"/>
    <w:p w14:paraId="1D436EE0" w14:textId="3CC39551" w:rsidR="00EE43C1" w:rsidRPr="006F1177" w:rsidRDefault="00E654A2" w:rsidP="00EE43C1">
      <w:r w:rsidRPr="00E654A2">
        <w:rPr>
          <w:b/>
          <w:bCs/>
        </w:rPr>
        <w:t>Helping clients build wealth is always top of mind—but are you tapping into every opportunity?</w:t>
      </w:r>
      <w:r w:rsidRPr="00E654A2">
        <w:t xml:space="preserve"> Strategic tax planning can unlock significant value. Learn how to use Roth conversion strategies to maximize returns, fill tax brackets efficiently, and boost your clients’ net worth, while following along with this sample client demonstration.</w:t>
      </w:r>
    </w:p>
    <w:p w14:paraId="2ED97C3F" w14:textId="0F63AE24" w:rsidR="00EE43C1" w:rsidRDefault="00F82725" w:rsidP="00EE43C1">
      <w:pPr>
        <w:rPr>
          <w:b/>
          <w:bCs/>
        </w:rPr>
      </w:pPr>
      <w:hyperlink r:id="rId4" w:history="1">
        <w:r w:rsidRPr="00F82725">
          <w:rPr>
            <w:rStyle w:val="Hyperlink"/>
            <w:b/>
            <w:bCs/>
          </w:rPr>
          <w:t>Maximize Tax Efficiency with Roth Enhancements</w:t>
        </w:r>
      </w:hyperlink>
    </w:p>
    <w:p w14:paraId="75F3EB78" w14:textId="77777777" w:rsidR="00F82725" w:rsidRDefault="00F82725" w:rsidP="00EE43C1"/>
    <w:p w14:paraId="0F6A6E98" w14:textId="77777777" w:rsidR="00F82725" w:rsidRPr="00F82725" w:rsidRDefault="00F82725" w:rsidP="00F82725">
      <w:r w:rsidRPr="00F82725">
        <w:rPr>
          <w:b/>
          <w:bCs/>
        </w:rPr>
        <w:t>One Big Beautiful Bill Act (2025 Budget Reconciliation Bill)</w:t>
      </w:r>
    </w:p>
    <w:p w14:paraId="012179B1" w14:textId="77777777" w:rsidR="00F82725" w:rsidRPr="00F82725" w:rsidRDefault="00F82725" w:rsidP="00F82725"/>
    <w:p w14:paraId="7C461ED0" w14:textId="6D222C7A" w:rsidR="00F82725" w:rsidRPr="00F82725" w:rsidRDefault="00F82725" w:rsidP="00F82725">
      <w:r w:rsidRPr="00F82725">
        <w:t xml:space="preserve">The One Big Beautiful Bill Act (2025 Budget Reconciliation Bill) introduces changes that could impact client strategies. We’re prioritizing timely updates in </w:t>
      </w:r>
      <w:proofErr w:type="spellStart"/>
      <w:r w:rsidRPr="00F82725">
        <w:t>eMoney</w:t>
      </w:r>
      <w:proofErr w:type="spellEnd"/>
      <w:r w:rsidRPr="00F82725">
        <w:t xml:space="preserve"> to support your planning efforts. </w:t>
      </w:r>
      <w:hyperlink r:id="rId5" w:tgtFrame="_blank" w:tooltip="Read the post" w:history="1">
        <w:r w:rsidRPr="00F82725">
          <w:rPr>
            <w:rStyle w:val="Hyperlink"/>
            <w:b/>
            <w:bCs/>
          </w:rPr>
          <w:t>Learn more.</w:t>
        </w:r>
      </w:hyperlink>
      <w:r w:rsidRPr="00F82725">
        <w:t> </w:t>
      </w:r>
    </w:p>
    <w:p w14:paraId="21B8EFD5" w14:textId="77777777" w:rsidR="00F82725" w:rsidRPr="00342E13" w:rsidRDefault="00F82725" w:rsidP="00EE43C1"/>
    <w:p w14:paraId="672BBC93" w14:textId="77777777" w:rsidR="00442C74" w:rsidRPr="00442C74" w:rsidRDefault="00442C74" w:rsidP="00442C74">
      <w:pPr>
        <w:rPr>
          <w:b/>
          <w:bCs/>
        </w:rPr>
      </w:pPr>
      <w:r w:rsidRPr="00442C74">
        <w:rPr>
          <w:b/>
          <w:bCs/>
        </w:rPr>
        <w:t>More Roth Strategy Resources:</w:t>
      </w:r>
    </w:p>
    <w:p w14:paraId="2E70D6B3" w14:textId="77777777" w:rsidR="00442C74" w:rsidRPr="00442C74" w:rsidRDefault="00442C74" w:rsidP="00442C74">
      <w:pPr>
        <w:ind w:left="540"/>
      </w:pPr>
      <w:r w:rsidRPr="00442C74">
        <w:rPr>
          <w:b/>
          <w:bCs/>
        </w:rPr>
        <w:t>USER GUIDE</w:t>
      </w:r>
    </w:p>
    <w:p w14:paraId="39E96FF6" w14:textId="1C490A1E" w:rsidR="00442C74" w:rsidRPr="00442C74" w:rsidRDefault="00442C74" w:rsidP="00442C74">
      <w:pPr>
        <w:ind w:left="540"/>
      </w:pPr>
      <w:hyperlink r:id="rId6" w:tgtFrame="_blank" w:tooltip="Read the post" w:history="1">
        <w:r w:rsidRPr="00442C74">
          <w:rPr>
            <w:rStyle w:val="Hyperlink"/>
            <w:b/>
            <w:bCs/>
          </w:rPr>
          <w:t>A Roth Conversion Type: Fill Up Tax Bracket</w:t>
        </w:r>
      </w:hyperlink>
      <w:r w:rsidRPr="00442C74">
        <w:t xml:space="preserve"> The Fill Up Tax Bracket conversion type includes some unique nuances worth noting. This guide breaks down how </w:t>
      </w:r>
      <w:proofErr w:type="spellStart"/>
      <w:r w:rsidRPr="00442C74">
        <w:t>eMoney</w:t>
      </w:r>
      <w:proofErr w:type="spellEnd"/>
      <w:r w:rsidRPr="00442C74">
        <w:t xml:space="preserve"> determines the amount to convert based on the selected tax bracket—helping you model with more clarity and confidence.</w:t>
      </w:r>
    </w:p>
    <w:p w14:paraId="59B0FDC7" w14:textId="77777777" w:rsidR="00EE43C1" w:rsidRPr="00442C74" w:rsidRDefault="00EE43C1" w:rsidP="00EE43C1">
      <w:pPr>
        <w:ind w:left="540"/>
      </w:pPr>
    </w:p>
    <w:p w14:paraId="0AB32C6D" w14:textId="77777777" w:rsidR="001C5214" w:rsidRPr="001C5214" w:rsidRDefault="001C5214" w:rsidP="001C5214">
      <w:pPr>
        <w:ind w:left="540"/>
        <w:rPr>
          <w:b/>
          <w:bCs/>
        </w:rPr>
      </w:pPr>
      <w:r w:rsidRPr="001C5214">
        <w:rPr>
          <w:b/>
          <w:bCs/>
        </w:rPr>
        <w:t>PODCAST</w:t>
      </w:r>
    </w:p>
    <w:p w14:paraId="16BC1496" w14:textId="77777777" w:rsidR="001C5214" w:rsidRDefault="001C5214" w:rsidP="001C5214">
      <w:pPr>
        <w:ind w:left="540"/>
      </w:pPr>
      <w:hyperlink r:id="rId7" w:tgtFrame="_blank" w:tooltip="Read the post" w:history="1">
        <w:r w:rsidRPr="001C5214">
          <w:rPr>
            <w:rStyle w:val="Hyperlink"/>
            <w:b/>
            <w:bCs/>
          </w:rPr>
          <w:t>Roth Conversions: The Domino Effect of Optimizing Taxes</w:t>
        </w:r>
      </w:hyperlink>
      <w:r w:rsidRPr="001C5214">
        <w:rPr>
          <w:b/>
          <w:bCs/>
        </w:rPr>
        <w:t xml:space="preserve"> </w:t>
      </w:r>
      <w:r w:rsidRPr="001C5214">
        <w:t xml:space="preserve">Hear from John Costello in part one of our Roth conversions discussion from earlier this year! Explore different conversion types and how to model them in </w:t>
      </w:r>
      <w:proofErr w:type="spellStart"/>
      <w:r w:rsidRPr="001C5214">
        <w:t>eMoney</w:t>
      </w:r>
      <w:proofErr w:type="spellEnd"/>
      <w:r w:rsidRPr="001C5214">
        <w:t xml:space="preserve"> to support strategic tax planning for your clients.</w:t>
      </w:r>
    </w:p>
    <w:p w14:paraId="3F4575B9" w14:textId="77777777" w:rsidR="001C5214" w:rsidRDefault="001C5214" w:rsidP="001C5214">
      <w:pPr>
        <w:ind w:left="540"/>
      </w:pPr>
    </w:p>
    <w:p w14:paraId="50841CC2" w14:textId="77777777" w:rsidR="001C5214" w:rsidRPr="001C5214" w:rsidRDefault="001C5214" w:rsidP="001C5214">
      <w:pPr>
        <w:ind w:left="540"/>
      </w:pPr>
      <w:r w:rsidRPr="001C5214">
        <w:rPr>
          <w:b/>
          <w:bCs/>
        </w:rPr>
        <w:t>PODCAST</w:t>
      </w:r>
    </w:p>
    <w:p w14:paraId="775025A6" w14:textId="388793FC" w:rsidR="001C5214" w:rsidRPr="001C5214" w:rsidRDefault="001C5214" w:rsidP="001C5214">
      <w:pPr>
        <w:ind w:left="540"/>
      </w:pPr>
      <w:hyperlink r:id="rId8" w:tgtFrame="_blank" w:tooltip="Read the post" w:history="1">
        <w:r w:rsidRPr="001C5214">
          <w:rPr>
            <w:rStyle w:val="Hyperlink"/>
            <w:b/>
            <w:bCs/>
          </w:rPr>
          <w:t xml:space="preserve">Roth Conversions Part Two: Best Practices for Modeling in </w:t>
        </w:r>
        <w:proofErr w:type="spellStart"/>
        <w:r w:rsidRPr="001C5214">
          <w:rPr>
            <w:rStyle w:val="Hyperlink"/>
            <w:b/>
            <w:bCs/>
          </w:rPr>
          <w:t>eMoney</w:t>
        </w:r>
        <w:proofErr w:type="spellEnd"/>
      </w:hyperlink>
      <w:r w:rsidRPr="001C5214">
        <w:t xml:space="preserve"> In part two of our Roth conversions conversation, </w:t>
      </w:r>
      <w:proofErr w:type="spellStart"/>
      <w:r w:rsidRPr="001C5214">
        <w:t>eMoney</w:t>
      </w:r>
      <w:proofErr w:type="spellEnd"/>
      <w:r w:rsidRPr="001C5214">
        <w:t xml:space="preserve"> Senior Business Analyst John Costello </w:t>
      </w:r>
      <w:r w:rsidRPr="001C5214">
        <w:lastRenderedPageBreak/>
        <w:t>shares which reports best illustrate Roth conversions and offers tips and tricks for seamless in-app modeling.</w:t>
      </w:r>
    </w:p>
    <w:p w14:paraId="79242057" w14:textId="77777777" w:rsidR="001C5214" w:rsidRPr="001C5214" w:rsidRDefault="001C5214" w:rsidP="001C5214">
      <w:pPr>
        <w:ind w:left="540"/>
      </w:pPr>
    </w:p>
    <w:p w14:paraId="27DD5B21" w14:textId="77777777" w:rsidR="00EE43C1" w:rsidRDefault="00EE43C1" w:rsidP="00EE43C1">
      <w:pPr>
        <w:ind w:left="540"/>
        <w:rPr>
          <w:b/>
          <w:bCs/>
        </w:rPr>
      </w:pPr>
    </w:p>
    <w:p w14:paraId="25A56A8E" w14:textId="77777777" w:rsidR="00EE43C1" w:rsidRPr="00C14B3A" w:rsidRDefault="00EE43C1" w:rsidP="00EE43C1"/>
    <w:p w14:paraId="7D938969" w14:textId="77777777" w:rsidR="0010370B" w:rsidRPr="00B74A3B" w:rsidRDefault="0010370B" w:rsidP="00B74A3B"/>
    <w:sectPr w:rsidR="0010370B" w:rsidRPr="00B74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0B"/>
    <w:rsid w:val="0003574D"/>
    <w:rsid w:val="0010370B"/>
    <w:rsid w:val="001C5214"/>
    <w:rsid w:val="00350B7C"/>
    <w:rsid w:val="00394219"/>
    <w:rsid w:val="003E6C1D"/>
    <w:rsid w:val="00442C74"/>
    <w:rsid w:val="00B74A3B"/>
    <w:rsid w:val="00E654A2"/>
    <w:rsid w:val="00EE43C1"/>
    <w:rsid w:val="00F82725"/>
    <w:rsid w:val="00FA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2E5E"/>
  <w15:chartTrackingRefBased/>
  <w15:docId w15:val="{9B852DAE-D6EE-4498-AA4C-33D0F1AA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C1"/>
  </w:style>
  <w:style w:type="paragraph" w:styleId="Heading1">
    <w:name w:val="heading 1"/>
    <w:basedOn w:val="Normal"/>
    <w:next w:val="Normal"/>
    <w:link w:val="Heading1Char"/>
    <w:uiPriority w:val="9"/>
    <w:qFormat/>
    <w:rsid w:val="00103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70B"/>
    <w:rPr>
      <w:rFonts w:eastAsiaTheme="majorEastAsia" w:cstheme="majorBidi"/>
      <w:color w:val="272727" w:themeColor="text1" w:themeTint="D8"/>
    </w:rPr>
  </w:style>
  <w:style w:type="paragraph" w:styleId="Title">
    <w:name w:val="Title"/>
    <w:basedOn w:val="Normal"/>
    <w:next w:val="Normal"/>
    <w:link w:val="TitleChar"/>
    <w:uiPriority w:val="10"/>
    <w:qFormat/>
    <w:rsid w:val="00103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70B"/>
    <w:pPr>
      <w:spacing w:before="160"/>
      <w:jc w:val="center"/>
    </w:pPr>
    <w:rPr>
      <w:i/>
      <w:iCs/>
      <w:color w:val="404040" w:themeColor="text1" w:themeTint="BF"/>
    </w:rPr>
  </w:style>
  <w:style w:type="character" w:customStyle="1" w:styleId="QuoteChar">
    <w:name w:val="Quote Char"/>
    <w:basedOn w:val="DefaultParagraphFont"/>
    <w:link w:val="Quote"/>
    <w:uiPriority w:val="29"/>
    <w:rsid w:val="0010370B"/>
    <w:rPr>
      <w:i/>
      <w:iCs/>
      <w:color w:val="404040" w:themeColor="text1" w:themeTint="BF"/>
    </w:rPr>
  </w:style>
  <w:style w:type="paragraph" w:styleId="ListParagraph">
    <w:name w:val="List Paragraph"/>
    <w:basedOn w:val="Normal"/>
    <w:uiPriority w:val="34"/>
    <w:qFormat/>
    <w:rsid w:val="0010370B"/>
    <w:pPr>
      <w:ind w:left="720"/>
      <w:contextualSpacing/>
    </w:pPr>
  </w:style>
  <w:style w:type="character" w:styleId="IntenseEmphasis">
    <w:name w:val="Intense Emphasis"/>
    <w:basedOn w:val="DefaultParagraphFont"/>
    <w:uiPriority w:val="21"/>
    <w:qFormat/>
    <w:rsid w:val="0010370B"/>
    <w:rPr>
      <w:i/>
      <w:iCs/>
      <w:color w:val="0F4761" w:themeColor="accent1" w:themeShade="BF"/>
    </w:rPr>
  </w:style>
  <w:style w:type="paragraph" w:styleId="IntenseQuote">
    <w:name w:val="Intense Quote"/>
    <w:basedOn w:val="Normal"/>
    <w:next w:val="Normal"/>
    <w:link w:val="IntenseQuoteChar"/>
    <w:uiPriority w:val="30"/>
    <w:qFormat/>
    <w:rsid w:val="00103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70B"/>
    <w:rPr>
      <w:i/>
      <w:iCs/>
      <w:color w:val="0F4761" w:themeColor="accent1" w:themeShade="BF"/>
    </w:rPr>
  </w:style>
  <w:style w:type="character" w:styleId="IntenseReference">
    <w:name w:val="Intense Reference"/>
    <w:basedOn w:val="DefaultParagraphFont"/>
    <w:uiPriority w:val="32"/>
    <w:qFormat/>
    <w:rsid w:val="0010370B"/>
    <w:rPr>
      <w:b/>
      <w:bCs/>
      <w:smallCaps/>
      <w:color w:val="0F4761" w:themeColor="accent1" w:themeShade="BF"/>
      <w:spacing w:val="5"/>
    </w:rPr>
  </w:style>
  <w:style w:type="character" w:styleId="Hyperlink">
    <w:name w:val="Hyperlink"/>
    <w:basedOn w:val="DefaultParagraphFont"/>
    <w:uiPriority w:val="99"/>
    <w:unhideWhenUsed/>
    <w:rsid w:val="0010370B"/>
    <w:rPr>
      <w:color w:val="467886" w:themeColor="hyperlink"/>
      <w:u w:val="single"/>
    </w:rPr>
  </w:style>
  <w:style w:type="character" w:styleId="UnresolvedMention">
    <w:name w:val="Unresolved Mention"/>
    <w:basedOn w:val="DefaultParagraphFont"/>
    <w:uiPriority w:val="99"/>
    <w:semiHidden/>
    <w:unhideWhenUsed/>
    <w:rsid w:val="0010370B"/>
    <w:rPr>
      <w:color w:val="605E5C"/>
      <w:shd w:val="clear" w:color="auto" w:fill="E1DFDD"/>
    </w:rPr>
  </w:style>
  <w:style w:type="paragraph" w:styleId="HTMLPreformatted">
    <w:name w:val="HTML Preformatted"/>
    <w:basedOn w:val="Normal"/>
    <w:link w:val="HTMLPreformattedChar"/>
    <w:uiPriority w:val="99"/>
    <w:semiHidden/>
    <w:unhideWhenUsed/>
    <w:rsid w:val="00E654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54A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7907">
      <w:bodyDiv w:val="1"/>
      <w:marLeft w:val="0"/>
      <w:marRight w:val="0"/>
      <w:marTop w:val="0"/>
      <w:marBottom w:val="0"/>
      <w:divBdr>
        <w:top w:val="none" w:sz="0" w:space="0" w:color="auto"/>
        <w:left w:val="none" w:sz="0" w:space="0" w:color="auto"/>
        <w:bottom w:val="none" w:sz="0" w:space="0" w:color="auto"/>
        <w:right w:val="none" w:sz="0" w:space="0" w:color="auto"/>
      </w:divBdr>
      <w:divsChild>
        <w:div w:id="660700989">
          <w:marLeft w:val="0"/>
          <w:marRight w:val="0"/>
          <w:marTop w:val="0"/>
          <w:marBottom w:val="0"/>
          <w:divBdr>
            <w:top w:val="none" w:sz="0" w:space="0" w:color="auto"/>
            <w:left w:val="none" w:sz="0" w:space="0" w:color="auto"/>
            <w:bottom w:val="none" w:sz="0" w:space="0" w:color="auto"/>
            <w:right w:val="none" w:sz="0" w:space="0" w:color="auto"/>
          </w:divBdr>
          <w:divsChild>
            <w:div w:id="156507781">
              <w:marLeft w:val="0"/>
              <w:marRight w:val="0"/>
              <w:marTop w:val="0"/>
              <w:marBottom w:val="0"/>
              <w:divBdr>
                <w:top w:val="none" w:sz="0" w:space="0" w:color="auto"/>
                <w:left w:val="none" w:sz="0" w:space="0" w:color="auto"/>
                <w:bottom w:val="none" w:sz="0" w:space="0" w:color="auto"/>
                <w:right w:val="none" w:sz="0" w:space="0" w:color="auto"/>
              </w:divBdr>
            </w:div>
            <w:div w:id="1554195270">
              <w:marLeft w:val="0"/>
              <w:marRight w:val="0"/>
              <w:marTop w:val="0"/>
              <w:marBottom w:val="0"/>
              <w:divBdr>
                <w:top w:val="none" w:sz="0" w:space="0" w:color="auto"/>
                <w:left w:val="none" w:sz="0" w:space="0" w:color="auto"/>
                <w:bottom w:val="none" w:sz="0" w:space="0" w:color="auto"/>
                <w:right w:val="none" w:sz="0" w:space="0" w:color="auto"/>
              </w:divBdr>
            </w:div>
            <w:div w:id="1024864057">
              <w:marLeft w:val="0"/>
              <w:marRight w:val="0"/>
              <w:marTop w:val="0"/>
              <w:marBottom w:val="0"/>
              <w:divBdr>
                <w:top w:val="none" w:sz="0" w:space="0" w:color="auto"/>
                <w:left w:val="none" w:sz="0" w:space="0" w:color="auto"/>
                <w:bottom w:val="none" w:sz="0" w:space="0" w:color="auto"/>
                <w:right w:val="none" w:sz="0" w:space="0" w:color="auto"/>
              </w:divBdr>
            </w:div>
          </w:divsChild>
        </w:div>
        <w:div w:id="1939100789">
          <w:marLeft w:val="0"/>
          <w:marRight w:val="0"/>
          <w:marTop w:val="0"/>
          <w:marBottom w:val="0"/>
          <w:divBdr>
            <w:top w:val="none" w:sz="0" w:space="0" w:color="auto"/>
            <w:left w:val="none" w:sz="0" w:space="0" w:color="auto"/>
            <w:bottom w:val="none" w:sz="0" w:space="0" w:color="auto"/>
            <w:right w:val="none" w:sz="0" w:space="0" w:color="auto"/>
          </w:divBdr>
          <w:divsChild>
            <w:div w:id="36316180">
              <w:marLeft w:val="0"/>
              <w:marRight w:val="0"/>
              <w:marTop w:val="0"/>
              <w:marBottom w:val="0"/>
              <w:divBdr>
                <w:top w:val="none" w:sz="0" w:space="0" w:color="auto"/>
                <w:left w:val="none" w:sz="0" w:space="0" w:color="auto"/>
                <w:bottom w:val="none" w:sz="0" w:space="0" w:color="auto"/>
                <w:right w:val="none" w:sz="0" w:space="0" w:color="auto"/>
              </w:divBdr>
            </w:div>
            <w:div w:id="392235817">
              <w:marLeft w:val="0"/>
              <w:marRight w:val="0"/>
              <w:marTop w:val="0"/>
              <w:marBottom w:val="0"/>
              <w:divBdr>
                <w:top w:val="none" w:sz="0" w:space="0" w:color="auto"/>
                <w:left w:val="none" w:sz="0" w:space="0" w:color="auto"/>
                <w:bottom w:val="none" w:sz="0" w:space="0" w:color="auto"/>
                <w:right w:val="none" w:sz="0" w:space="0" w:color="auto"/>
              </w:divBdr>
            </w:div>
            <w:div w:id="469247942">
              <w:marLeft w:val="0"/>
              <w:marRight w:val="0"/>
              <w:marTop w:val="0"/>
              <w:marBottom w:val="0"/>
              <w:divBdr>
                <w:top w:val="none" w:sz="0" w:space="0" w:color="auto"/>
                <w:left w:val="none" w:sz="0" w:space="0" w:color="auto"/>
                <w:bottom w:val="none" w:sz="0" w:space="0" w:color="auto"/>
                <w:right w:val="none" w:sz="0" w:space="0" w:color="auto"/>
              </w:divBdr>
            </w:div>
          </w:divsChild>
        </w:div>
        <w:div w:id="723211464">
          <w:marLeft w:val="0"/>
          <w:marRight w:val="0"/>
          <w:marTop w:val="0"/>
          <w:marBottom w:val="0"/>
          <w:divBdr>
            <w:top w:val="none" w:sz="0" w:space="0" w:color="auto"/>
            <w:left w:val="none" w:sz="0" w:space="0" w:color="auto"/>
            <w:bottom w:val="none" w:sz="0" w:space="0" w:color="auto"/>
            <w:right w:val="none" w:sz="0" w:space="0" w:color="auto"/>
          </w:divBdr>
        </w:div>
        <w:div w:id="1365903567">
          <w:marLeft w:val="0"/>
          <w:marRight w:val="0"/>
          <w:marTop w:val="0"/>
          <w:marBottom w:val="0"/>
          <w:divBdr>
            <w:top w:val="none" w:sz="0" w:space="0" w:color="auto"/>
            <w:left w:val="none" w:sz="0" w:space="0" w:color="auto"/>
            <w:bottom w:val="none" w:sz="0" w:space="0" w:color="auto"/>
            <w:right w:val="none" w:sz="0" w:space="0" w:color="auto"/>
          </w:divBdr>
          <w:divsChild>
            <w:div w:id="405304499">
              <w:marLeft w:val="0"/>
              <w:marRight w:val="0"/>
              <w:marTop w:val="0"/>
              <w:marBottom w:val="0"/>
              <w:divBdr>
                <w:top w:val="none" w:sz="0" w:space="0" w:color="auto"/>
                <w:left w:val="none" w:sz="0" w:space="0" w:color="auto"/>
                <w:bottom w:val="none" w:sz="0" w:space="0" w:color="auto"/>
                <w:right w:val="none" w:sz="0" w:space="0" w:color="auto"/>
              </w:divBdr>
            </w:div>
            <w:div w:id="492142333">
              <w:marLeft w:val="0"/>
              <w:marRight w:val="0"/>
              <w:marTop w:val="0"/>
              <w:marBottom w:val="0"/>
              <w:divBdr>
                <w:top w:val="none" w:sz="0" w:space="0" w:color="auto"/>
                <w:left w:val="none" w:sz="0" w:space="0" w:color="auto"/>
                <w:bottom w:val="none" w:sz="0" w:space="0" w:color="auto"/>
                <w:right w:val="none" w:sz="0" w:space="0" w:color="auto"/>
              </w:divBdr>
            </w:div>
          </w:divsChild>
        </w:div>
        <w:div w:id="324477056">
          <w:marLeft w:val="0"/>
          <w:marRight w:val="0"/>
          <w:marTop w:val="0"/>
          <w:marBottom w:val="0"/>
          <w:divBdr>
            <w:top w:val="none" w:sz="0" w:space="0" w:color="auto"/>
            <w:left w:val="none" w:sz="0" w:space="0" w:color="auto"/>
            <w:bottom w:val="none" w:sz="0" w:space="0" w:color="auto"/>
            <w:right w:val="none" w:sz="0" w:space="0" w:color="auto"/>
          </w:divBdr>
          <w:divsChild>
            <w:div w:id="1985431582">
              <w:marLeft w:val="0"/>
              <w:marRight w:val="0"/>
              <w:marTop w:val="0"/>
              <w:marBottom w:val="0"/>
              <w:divBdr>
                <w:top w:val="none" w:sz="0" w:space="0" w:color="auto"/>
                <w:left w:val="none" w:sz="0" w:space="0" w:color="auto"/>
                <w:bottom w:val="none" w:sz="0" w:space="0" w:color="auto"/>
                <w:right w:val="none" w:sz="0" w:space="0" w:color="auto"/>
              </w:divBdr>
            </w:div>
            <w:div w:id="1300300687">
              <w:marLeft w:val="0"/>
              <w:marRight w:val="0"/>
              <w:marTop w:val="0"/>
              <w:marBottom w:val="0"/>
              <w:divBdr>
                <w:top w:val="none" w:sz="0" w:space="0" w:color="auto"/>
                <w:left w:val="none" w:sz="0" w:space="0" w:color="auto"/>
                <w:bottom w:val="none" w:sz="0" w:space="0" w:color="auto"/>
                <w:right w:val="none" w:sz="0" w:space="0" w:color="auto"/>
              </w:divBdr>
            </w:div>
          </w:divsChild>
        </w:div>
        <w:div w:id="406996832">
          <w:marLeft w:val="0"/>
          <w:marRight w:val="0"/>
          <w:marTop w:val="0"/>
          <w:marBottom w:val="0"/>
          <w:divBdr>
            <w:top w:val="none" w:sz="0" w:space="0" w:color="auto"/>
            <w:left w:val="none" w:sz="0" w:space="0" w:color="auto"/>
            <w:bottom w:val="none" w:sz="0" w:space="0" w:color="auto"/>
            <w:right w:val="none" w:sz="0" w:space="0" w:color="auto"/>
          </w:divBdr>
          <w:divsChild>
            <w:div w:id="1851797933">
              <w:marLeft w:val="0"/>
              <w:marRight w:val="0"/>
              <w:marTop w:val="0"/>
              <w:marBottom w:val="0"/>
              <w:divBdr>
                <w:top w:val="none" w:sz="0" w:space="0" w:color="auto"/>
                <w:left w:val="none" w:sz="0" w:space="0" w:color="auto"/>
                <w:bottom w:val="none" w:sz="0" w:space="0" w:color="auto"/>
                <w:right w:val="none" w:sz="0" w:space="0" w:color="auto"/>
              </w:divBdr>
            </w:div>
            <w:div w:id="10900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6796">
      <w:bodyDiv w:val="1"/>
      <w:marLeft w:val="0"/>
      <w:marRight w:val="0"/>
      <w:marTop w:val="0"/>
      <w:marBottom w:val="0"/>
      <w:divBdr>
        <w:top w:val="none" w:sz="0" w:space="0" w:color="auto"/>
        <w:left w:val="none" w:sz="0" w:space="0" w:color="auto"/>
        <w:bottom w:val="none" w:sz="0" w:space="0" w:color="auto"/>
        <w:right w:val="none" w:sz="0" w:space="0" w:color="auto"/>
      </w:divBdr>
      <w:divsChild>
        <w:div w:id="252251545">
          <w:marLeft w:val="0"/>
          <w:marRight w:val="0"/>
          <w:marTop w:val="0"/>
          <w:marBottom w:val="0"/>
          <w:divBdr>
            <w:top w:val="none" w:sz="0" w:space="0" w:color="auto"/>
            <w:left w:val="none" w:sz="0" w:space="0" w:color="auto"/>
            <w:bottom w:val="none" w:sz="0" w:space="0" w:color="auto"/>
            <w:right w:val="none" w:sz="0" w:space="0" w:color="auto"/>
          </w:divBdr>
        </w:div>
        <w:div w:id="648176063">
          <w:marLeft w:val="0"/>
          <w:marRight w:val="0"/>
          <w:marTop w:val="0"/>
          <w:marBottom w:val="0"/>
          <w:divBdr>
            <w:top w:val="none" w:sz="0" w:space="0" w:color="auto"/>
            <w:left w:val="none" w:sz="0" w:space="0" w:color="auto"/>
            <w:bottom w:val="none" w:sz="0" w:space="0" w:color="auto"/>
            <w:right w:val="none" w:sz="0" w:space="0" w:color="auto"/>
          </w:divBdr>
        </w:div>
      </w:divsChild>
    </w:div>
    <w:div w:id="341470822">
      <w:bodyDiv w:val="1"/>
      <w:marLeft w:val="0"/>
      <w:marRight w:val="0"/>
      <w:marTop w:val="0"/>
      <w:marBottom w:val="0"/>
      <w:divBdr>
        <w:top w:val="none" w:sz="0" w:space="0" w:color="auto"/>
        <w:left w:val="none" w:sz="0" w:space="0" w:color="auto"/>
        <w:bottom w:val="none" w:sz="0" w:space="0" w:color="auto"/>
        <w:right w:val="none" w:sz="0" w:space="0" w:color="auto"/>
      </w:divBdr>
      <w:divsChild>
        <w:div w:id="136537311">
          <w:marLeft w:val="0"/>
          <w:marRight w:val="0"/>
          <w:marTop w:val="0"/>
          <w:marBottom w:val="0"/>
          <w:divBdr>
            <w:top w:val="none" w:sz="0" w:space="0" w:color="auto"/>
            <w:left w:val="none" w:sz="0" w:space="0" w:color="auto"/>
            <w:bottom w:val="none" w:sz="0" w:space="0" w:color="auto"/>
            <w:right w:val="none" w:sz="0" w:space="0" w:color="auto"/>
          </w:divBdr>
        </w:div>
        <w:div w:id="1566792040">
          <w:marLeft w:val="0"/>
          <w:marRight w:val="0"/>
          <w:marTop w:val="0"/>
          <w:marBottom w:val="0"/>
          <w:divBdr>
            <w:top w:val="none" w:sz="0" w:space="0" w:color="auto"/>
            <w:left w:val="none" w:sz="0" w:space="0" w:color="auto"/>
            <w:bottom w:val="none" w:sz="0" w:space="0" w:color="auto"/>
            <w:right w:val="none" w:sz="0" w:space="0" w:color="auto"/>
          </w:divBdr>
        </w:div>
      </w:divsChild>
    </w:div>
    <w:div w:id="379592937">
      <w:bodyDiv w:val="1"/>
      <w:marLeft w:val="0"/>
      <w:marRight w:val="0"/>
      <w:marTop w:val="0"/>
      <w:marBottom w:val="0"/>
      <w:divBdr>
        <w:top w:val="none" w:sz="0" w:space="0" w:color="auto"/>
        <w:left w:val="none" w:sz="0" w:space="0" w:color="auto"/>
        <w:bottom w:val="none" w:sz="0" w:space="0" w:color="auto"/>
        <w:right w:val="none" w:sz="0" w:space="0" w:color="auto"/>
      </w:divBdr>
      <w:divsChild>
        <w:div w:id="1356077994">
          <w:marLeft w:val="0"/>
          <w:marRight w:val="0"/>
          <w:marTop w:val="0"/>
          <w:marBottom w:val="0"/>
          <w:divBdr>
            <w:top w:val="none" w:sz="0" w:space="0" w:color="auto"/>
            <w:left w:val="none" w:sz="0" w:space="0" w:color="auto"/>
            <w:bottom w:val="none" w:sz="0" w:space="0" w:color="auto"/>
            <w:right w:val="none" w:sz="0" w:space="0" w:color="auto"/>
          </w:divBdr>
        </w:div>
        <w:div w:id="1709141544">
          <w:marLeft w:val="0"/>
          <w:marRight w:val="0"/>
          <w:marTop w:val="0"/>
          <w:marBottom w:val="0"/>
          <w:divBdr>
            <w:top w:val="none" w:sz="0" w:space="0" w:color="auto"/>
            <w:left w:val="none" w:sz="0" w:space="0" w:color="auto"/>
            <w:bottom w:val="none" w:sz="0" w:space="0" w:color="auto"/>
            <w:right w:val="none" w:sz="0" w:space="0" w:color="auto"/>
          </w:divBdr>
        </w:div>
      </w:divsChild>
    </w:div>
    <w:div w:id="380373229">
      <w:bodyDiv w:val="1"/>
      <w:marLeft w:val="0"/>
      <w:marRight w:val="0"/>
      <w:marTop w:val="0"/>
      <w:marBottom w:val="0"/>
      <w:divBdr>
        <w:top w:val="none" w:sz="0" w:space="0" w:color="auto"/>
        <w:left w:val="none" w:sz="0" w:space="0" w:color="auto"/>
        <w:bottom w:val="none" w:sz="0" w:space="0" w:color="auto"/>
        <w:right w:val="none" w:sz="0" w:space="0" w:color="auto"/>
      </w:divBdr>
      <w:divsChild>
        <w:div w:id="532691569">
          <w:marLeft w:val="0"/>
          <w:marRight w:val="0"/>
          <w:marTop w:val="0"/>
          <w:marBottom w:val="0"/>
          <w:divBdr>
            <w:top w:val="none" w:sz="0" w:space="0" w:color="auto"/>
            <w:left w:val="none" w:sz="0" w:space="0" w:color="auto"/>
            <w:bottom w:val="none" w:sz="0" w:space="0" w:color="auto"/>
            <w:right w:val="none" w:sz="0" w:space="0" w:color="auto"/>
          </w:divBdr>
        </w:div>
        <w:div w:id="366175566">
          <w:marLeft w:val="0"/>
          <w:marRight w:val="0"/>
          <w:marTop w:val="0"/>
          <w:marBottom w:val="0"/>
          <w:divBdr>
            <w:top w:val="none" w:sz="0" w:space="0" w:color="auto"/>
            <w:left w:val="none" w:sz="0" w:space="0" w:color="auto"/>
            <w:bottom w:val="none" w:sz="0" w:space="0" w:color="auto"/>
            <w:right w:val="none" w:sz="0" w:space="0" w:color="auto"/>
          </w:divBdr>
        </w:div>
      </w:divsChild>
    </w:div>
    <w:div w:id="672487300">
      <w:bodyDiv w:val="1"/>
      <w:marLeft w:val="0"/>
      <w:marRight w:val="0"/>
      <w:marTop w:val="0"/>
      <w:marBottom w:val="0"/>
      <w:divBdr>
        <w:top w:val="none" w:sz="0" w:space="0" w:color="auto"/>
        <w:left w:val="none" w:sz="0" w:space="0" w:color="auto"/>
        <w:bottom w:val="none" w:sz="0" w:space="0" w:color="auto"/>
        <w:right w:val="none" w:sz="0" w:space="0" w:color="auto"/>
      </w:divBdr>
    </w:div>
    <w:div w:id="855119614">
      <w:bodyDiv w:val="1"/>
      <w:marLeft w:val="0"/>
      <w:marRight w:val="0"/>
      <w:marTop w:val="0"/>
      <w:marBottom w:val="0"/>
      <w:divBdr>
        <w:top w:val="none" w:sz="0" w:space="0" w:color="auto"/>
        <w:left w:val="none" w:sz="0" w:space="0" w:color="auto"/>
        <w:bottom w:val="none" w:sz="0" w:space="0" w:color="auto"/>
        <w:right w:val="none" w:sz="0" w:space="0" w:color="auto"/>
      </w:divBdr>
      <w:divsChild>
        <w:div w:id="263343841">
          <w:marLeft w:val="0"/>
          <w:marRight w:val="0"/>
          <w:marTop w:val="0"/>
          <w:marBottom w:val="0"/>
          <w:divBdr>
            <w:top w:val="none" w:sz="0" w:space="0" w:color="auto"/>
            <w:left w:val="none" w:sz="0" w:space="0" w:color="auto"/>
            <w:bottom w:val="none" w:sz="0" w:space="0" w:color="auto"/>
            <w:right w:val="none" w:sz="0" w:space="0" w:color="auto"/>
          </w:divBdr>
        </w:div>
        <w:div w:id="600380068">
          <w:marLeft w:val="0"/>
          <w:marRight w:val="0"/>
          <w:marTop w:val="0"/>
          <w:marBottom w:val="0"/>
          <w:divBdr>
            <w:top w:val="none" w:sz="0" w:space="0" w:color="auto"/>
            <w:left w:val="none" w:sz="0" w:space="0" w:color="auto"/>
            <w:bottom w:val="none" w:sz="0" w:space="0" w:color="auto"/>
            <w:right w:val="none" w:sz="0" w:space="0" w:color="auto"/>
          </w:divBdr>
        </w:div>
      </w:divsChild>
    </w:div>
    <w:div w:id="1045176748">
      <w:bodyDiv w:val="1"/>
      <w:marLeft w:val="0"/>
      <w:marRight w:val="0"/>
      <w:marTop w:val="0"/>
      <w:marBottom w:val="0"/>
      <w:divBdr>
        <w:top w:val="none" w:sz="0" w:space="0" w:color="auto"/>
        <w:left w:val="none" w:sz="0" w:space="0" w:color="auto"/>
        <w:bottom w:val="none" w:sz="0" w:space="0" w:color="auto"/>
        <w:right w:val="none" w:sz="0" w:space="0" w:color="auto"/>
      </w:divBdr>
    </w:div>
    <w:div w:id="1118253094">
      <w:bodyDiv w:val="1"/>
      <w:marLeft w:val="0"/>
      <w:marRight w:val="0"/>
      <w:marTop w:val="0"/>
      <w:marBottom w:val="0"/>
      <w:divBdr>
        <w:top w:val="none" w:sz="0" w:space="0" w:color="auto"/>
        <w:left w:val="none" w:sz="0" w:space="0" w:color="auto"/>
        <w:bottom w:val="none" w:sz="0" w:space="0" w:color="auto"/>
        <w:right w:val="none" w:sz="0" w:space="0" w:color="auto"/>
      </w:divBdr>
    </w:div>
    <w:div w:id="1147673149">
      <w:bodyDiv w:val="1"/>
      <w:marLeft w:val="0"/>
      <w:marRight w:val="0"/>
      <w:marTop w:val="0"/>
      <w:marBottom w:val="0"/>
      <w:divBdr>
        <w:top w:val="none" w:sz="0" w:space="0" w:color="auto"/>
        <w:left w:val="none" w:sz="0" w:space="0" w:color="auto"/>
        <w:bottom w:val="none" w:sz="0" w:space="0" w:color="auto"/>
        <w:right w:val="none" w:sz="0" w:space="0" w:color="auto"/>
      </w:divBdr>
      <w:divsChild>
        <w:div w:id="1334143502">
          <w:marLeft w:val="0"/>
          <w:marRight w:val="0"/>
          <w:marTop w:val="0"/>
          <w:marBottom w:val="0"/>
          <w:divBdr>
            <w:top w:val="none" w:sz="0" w:space="0" w:color="auto"/>
            <w:left w:val="none" w:sz="0" w:space="0" w:color="auto"/>
            <w:bottom w:val="none" w:sz="0" w:space="0" w:color="auto"/>
            <w:right w:val="none" w:sz="0" w:space="0" w:color="auto"/>
          </w:divBdr>
        </w:div>
        <w:div w:id="1074549890">
          <w:marLeft w:val="0"/>
          <w:marRight w:val="0"/>
          <w:marTop w:val="0"/>
          <w:marBottom w:val="0"/>
          <w:divBdr>
            <w:top w:val="none" w:sz="0" w:space="0" w:color="auto"/>
            <w:left w:val="none" w:sz="0" w:space="0" w:color="auto"/>
            <w:bottom w:val="none" w:sz="0" w:space="0" w:color="auto"/>
            <w:right w:val="none" w:sz="0" w:space="0" w:color="auto"/>
          </w:divBdr>
        </w:div>
        <w:div w:id="832571004">
          <w:marLeft w:val="0"/>
          <w:marRight w:val="0"/>
          <w:marTop w:val="0"/>
          <w:marBottom w:val="0"/>
          <w:divBdr>
            <w:top w:val="none" w:sz="0" w:space="0" w:color="auto"/>
            <w:left w:val="none" w:sz="0" w:space="0" w:color="auto"/>
            <w:bottom w:val="none" w:sz="0" w:space="0" w:color="auto"/>
            <w:right w:val="none" w:sz="0" w:space="0" w:color="auto"/>
          </w:divBdr>
        </w:div>
      </w:divsChild>
    </w:div>
    <w:div w:id="1485387583">
      <w:bodyDiv w:val="1"/>
      <w:marLeft w:val="0"/>
      <w:marRight w:val="0"/>
      <w:marTop w:val="0"/>
      <w:marBottom w:val="0"/>
      <w:divBdr>
        <w:top w:val="none" w:sz="0" w:space="0" w:color="auto"/>
        <w:left w:val="none" w:sz="0" w:space="0" w:color="auto"/>
        <w:bottom w:val="none" w:sz="0" w:space="0" w:color="auto"/>
        <w:right w:val="none" w:sz="0" w:space="0" w:color="auto"/>
      </w:divBdr>
    </w:div>
    <w:div w:id="1535999534">
      <w:bodyDiv w:val="1"/>
      <w:marLeft w:val="0"/>
      <w:marRight w:val="0"/>
      <w:marTop w:val="0"/>
      <w:marBottom w:val="0"/>
      <w:divBdr>
        <w:top w:val="none" w:sz="0" w:space="0" w:color="auto"/>
        <w:left w:val="none" w:sz="0" w:space="0" w:color="auto"/>
        <w:bottom w:val="none" w:sz="0" w:space="0" w:color="auto"/>
        <w:right w:val="none" w:sz="0" w:space="0" w:color="auto"/>
      </w:divBdr>
      <w:divsChild>
        <w:div w:id="650866786">
          <w:marLeft w:val="0"/>
          <w:marRight w:val="0"/>
          <w:marTop w:val="0"/>
          <w:marBottom w:val="0"/>
          <w:divBdr>
            <w:top w:val="none" w:sz="0" w:space="0" w:color="auto"/>
            <w:left w:val="none" w:sz="0" w:space="0" w:color="auto"/>
            <w:bottom w:val="none" w:sz="0" w:space="0" w:color="auto"/>
            <w:right w:val="none" w:sz="0" w:space="0" w:color="auto"/>
          </w:divBdr>
          <w:divsChild>
            <w:div w:id="1705861673">
              <w:marLeft w:val="0"/>
              <w:marRight w:val="0"/>
              <w:marTop w:val="0"/>
              <w:marBottom w:val="0"/>
              <w:divBdr>
                <w:top w:val="none" w:sz="0" w:space="0" w:color="auto"/>
                <w:left w:val="none" w:sz="0" w:space="0" w:color="auto"/>
                <w:bottom w:val="none" w:sz="0" w:space="0" w:color="auto"/>
                <w:right w:val="none" w:sz="0" w:space="0" w:color="auto"/>
              </w:divBdr>
            </w:div>
            <w:div w:id="1820223340">
              <w:marLeft w:val="0"/>
              <w:marRight w:val="0"/>
              <w:marTop w:val="0"/>
              <w:marBottom w:val="0"/>
              <w:divBdr>
                <w:top w:val="none" w:sz="0" w:space="0" w:color="auto"/>
                <w:left w:val="none" w:sz="0" w:space="0" w:color="auto"/>
                <w:bottom w:val="none" w:sz="0" w:space="0" w:color="auto"/>
                <w:right w:val="none" w:sz="0" w:space="0" w:color="auto"/>
              </w:divBdr>
            </w:div>
            <w:div w:id="1370566013">
              <w:marLeft w:val="0"/>
              <w:marRight w:val="0"/>
              <w:marTop w:val="0"/>
              <w:marBottom w:val="0"/>
              <w:divBdr>
                <w:top w:val="none" w:sz="0" w:space="0" w:color="auto"/>
                <w:left w:val="none" w:sz="0" w:space="0" w:color="auto"/>
                <w:bottom w:val="none" w:sz="0" w:space="0" w:color="auto"/>
                <w:right w:val="none" w:sz="0" w:space="0" w:color="auto"/>
              </w:divBdr>
            </w:div>
          </w:divsChild>
        </w:div>
        <w:div w:id="2111466647">
          <w:marLeft w:val="0"/>
          <w:marRight w:val="0"/>
          <w:marTop w:val="0"/>
          <w:marBottom w:val="0"/>
          <w:divBdr>
            <w:top w:val="none" w:sz="0" w:space="0" w:color="auto"/>
            <w:left w:val="none" w:sz="0" w:space="0" w:color="auto"/>
            <w:bottom w:val="none" w:sz="0" w:space="0" w:color="auto"/>
            <w:right w:val="none" w:sz="0" w:space="0" w:color="auto"/>
          </w:divBdr>
          <w:divsChild>
            <w:div w:id="883559122">
              <w:marLeft w:val="0"/>
              <w:marRight w:val="0"/>
              <w:marTop w:val="0"/>
              <w:marBottom w:val="0"/>
              <w:divBdr>
                <w:top w:val="none" w:sz="0" w:space="0" w:color="auto"/>
                <w:left w:val="none" w:sz="0" w:space="0" w:color="auto"/>
                <w:bottom w:val="none" w:sz="0" w:space="0" w:color="auto"/>
                <w:right w:val="none" w:sz="0" w:space="0" w:color="auto"/>
              </w:divBdr>
            </w:div>
            <w:div w:id="642539236">
              <w:marLeft w:val="0"/>
              <w:marRight w:val="0"/>
              <w:marTop w:val="0"/>
              <w:marBottom w:val="0"/>
              <w:divBdr>
                <w:top w:val="none" w:sz="0" w:space="0" w:color="auto"/>
                <w:left w:val="none" w:sz="0" w:space="0" w:color="auto"/>
                <w:bottom w:val="none" w:sz="0" w:space="0" w:color="auto"/>
                <w:right w:val="none" w:sz="0" w:space="0" w:color="auto"/>
              </w:divBdr>
            </w:div>
            <w:div w:id="1794203254">
              <w:marLeft w:val="0"/>
              <w:marRight w:val="0"/>
              <w:marTop w:val="0"/>
              <w:marBottom w:val="0"/>
              <w:divBdr>
                <w:top w:val="none" w:sz="0" w:space="0" w:color="auto"/>
                <w:left w:val="none" w:sz="0" w:space="0" w:color="auto"/>
                <w:bottom w:val="none" w:sz="0" w:space="0" w:color="auto"/>
                <w:right w:val="none" w:sz="0" w:space="0" w:color="auto"/>
              </w:divBdr>
            </w:div>
          </w:divsChild>
        </w:div>
        <w:div w:id="1997293726">
          <w:marLeft w:val="0"/>
          <w:marRight w:val="0"/>
          <w:marTop w:val="0"/>
          <w:marBottom w:val="0"/>
          <w:divBdr>
            <w:top w:val="none" w:sz="0" w:space="0" w:color="auto"/>
            <w:left w:val="none" w:sz="0" w:space="0" w:color="auto"/>
            <w:bottom w:val="none" w:sz="0" w:space="0" w:color="auto"/>
            <w:right w:val="none" w:sz="0" w:space="0" w:color="auto"/>
          </w:divBdr>
        </w:div>
        <w:div w:id="2032341730">
          <w:marLeft w:val="0"/>
          <w:marRight w:val="0"/>
          <w:marTop w:val="0"/>
          <w:marBottom w:val="0"/>
          <w:divBdr>
            <w:top w:val="none" w:sz="0" w:space="0" w:color="auto"/>
            <w:left w:val="none" w:sz="0" w:space="0" w:color="auto"/>
            <w:bottom w:val="none" w:sz="0" w:space="0" w:color="auto"/>
            <w:right w:val="none" w:sz="0" w:space="0" w:color="auto"/>
          </w:divBdr>
          <w:divsChild>
            <w:div w:id="1959335422">
              <w:marLeft w:val="0"/>
              <w:marRight w:val="0"/>
              <w:marTop w:val="0"/>
              <w:marBottom w:val="0"/>
              <w:divBdr>
                <w:top w:val="none" w:sz="0" w:space="0" w:color="auto"/>
                <w:left w:val="none" w:sz="0" w:space="0" w:color="auto"/>
                <w:bottom w:val="none" w:sz="0" w:space="0" w:color="auto"/>
                <w:right w:val="none" w:sz="0" w:space="0" w:color="auto"/>
              </w:divBdr>
            </w:div>
            <w:div w:id="1114517767">
              <w:marLeft w:val="0"/>
              <w:marRight w:val="0"/>
              <w:marTop w:val="0"/>
              <w:marBottom w:val="0"/>
              <w:divBdr>
                <w:top w:val="none" w:sz="0" w:space="0" w:color="auto"/>
                <w:left w:val="none" w:sz="0" w:space="0" w:color="auto"/>
                <w:bottom w:val="none" w:sz="0" w:space="0" w:color="auto"/>
                <w:right w:val="none" w:sz="0" w:space="0" w:color="auto"/>
              </w:divBdr>
            </w:div>
          </w:divsChild>
        </w:div>
        <w:div w:id="796459862">
          <w:marLeft w:val="0"/>
          <w:marRight w:val="0"/>
          <w:marTop w:val="0"/>
          <w:marBottom w:val="0"/>
          <w:divBdr>
            <w:top w:val="none" w:sz="0" w:space="0" w:color="auto"/>
            <w:left w:val="none" w:sz="0" w:space="0" w:color="auto"/>
            <w:bottom w:val="none" w:sz="0" w:space="0" w:color="auto"/>
            <w:right w:val="none" w:sz="0" w:space="0" w:color="auto"/>
          </w:divBdr>
          <w:divsChild>
            <w:div w:id="30805810">
              <w:marLeft w:val="0"/>
              <w:marRight w:val="0"/>
              <w:marTop w:val="0"/>
              <w:marBottom w:val="0"/>
              <w:divBdr>
                <w:top w:val="none" w:sz="0" w:space="0" w:color="auto"/>
                <w:left w:val="none" w:sz="0" w:space="0" w:color="auto"/>
                <w:bottom w:val="none" w:sz="0" w:space="0" w:color="auto"/>
                <w:right w:val="none" w:sz="0" w:space="0" w:color="auto"/>
              </w:divBdr>
            </w:div>
            <w:div w:id="2050063944">
              <w:marLeft w:val="0"/>
              <w:marRight w:val="0"/>
              <w:marTop w:val="0"/>
              <w:marBottom w:val="0"/>
              <w:divBdr>
                <w:top w:val="none" w:sz="0" w:space="0" w:color="auto"/>
                <w:left w:val="none" w:sz="0" w:space="0" w:color="auto"/>
                <w:bottom w:val="none" w:sz="0" w:space="0" w:color="auto"/>
                <w:right w:val="none" w:sz="0" w:space="0" w:color="auto"/>
              </w:divBdr>
            </w:div>
          </w:divsChild>
        </w:div>
        <w:div w:id="659193103">
          <w:marLeft w:val="0"/>
          <w:marRight w:val="0"/>
          <w:marTop w:val="0"/>
          <w:marBottom w:val="0"/>
          <w:divBdr>
            <w:top w:val="none" w:sz="0" w:space="0" w:color="auto"/>
            <w:left w:val="none" w:sz="0" w:space="0" w:color="auto"/>
            <w:bottom w:val="none" w:sz="0" w:space="0" w:color="auto"/>
            <w:right w:val="none" w:sz="0" w:space="0" w:color="auto"/>
          </w:divBdr>
          <w:divsChild>
            <w:div w:id="46416478">
              <w:marLeft w:val="0"/>
              <w:marRight w:val="0"/>
              <w:marTop w:val="0"/>
              <w:marBottom w:val="0"/>
              <w:divBdr>
                <w:top w:val="none" w:sz="0" w:space="0" w:color="auto"/>
                <w:left w:val="none" w:sz="0" w:space="0" w:color="auto"/>
                <w:bottom w:val="none" w:sz="0" w:space="0" w:color="auto"/>
                <w:right w:val="none" w:sz="0" w:space="0" w:color="auto"/>
              </w:divBdr>
            </w:div>
            <w:div w:id="10456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3338">
      <w:bodyDiv w:val="1"/>
      <w:marLeft w:val="0"/>
      <w:marRight w:val="0"/>
      <w:marTop w:val="0"/>
      <w:marBottom w:val="0"/>
      <w:divBdr>
        <w:top w:val="none" w:sz="0" w:space="0" w:color="auto"/>
        <w:left w:val="none" w:sz="0" w:space="0" w:color="auto"/>
        <w:bottom w:val="none" w:sz="0" w:space="0" w:color="auto"/>
        <w:right w:val="none" w:sz="0" w:space="0" w:color="auto"/>
      </w:divBdr>
      <w:divsChild>
        <w:div w:id="377896303">
          <w:marLeft w:val="0"/>
          <w:marRight w:val="0"/>
          <w:marTop w:val="0"/>
          <w:marBottom w:val="0"/>
          <w:divBdr>
            <w:top w:val="none" w:sz="0" w:space="0" w:color="auto"/>
            <w:left w:val="none" w:sz="0" w:space="0" w:color="auto"/>
            <w:bottom w:val="none" w:sz="0" w:space="0" w:color="auto"/>
            <w:right w:val="none" w:sz="0" w:space="0" w:color="auto"/>
          </w:divBdr>
        </w:div>
        <w:div w:id="1513371143">
          <w:marLeft w:val="0"/>
          <w:marRight w:val="0"/>
          <w:marTop w:val="0"/>
          <w:marBottom w:val="0"/>
          <w:divBdr>
            <w:top w:val="none" w:sz="0" w:space="0" w:color="auto"/>
            <w:left w:val="none" w:sz="0" w:space="0" w:color="auto"/>
            <w:bottom w:val="none" w:sz="0" w:space="0" w:color="auto"/>
            <w:right w:val="none" w:sz="0" w:space="0" w:color="auto"/>
          </w:divBdr>
        </w:div>
        <w:div w:id="981353325">
          <w:marLeft w:val="0"/>
          <w:marRight w:val="0"/>
          <w:marTop w:val="0"/>
          <w:marBottom w:val="0"/>
          <w:divBdr>
            <w:top w:val="none" w:sz="0" w:space="0" w:color="auto"/>
            <w:left w:val="none" w:sz="0" w:space="0" w:color="auto"/>
            <w:bottom w:val="none" w:sz="0" w:space="0" w:color="auto"/>
            <w:right w:val="none" w:sz="0" w:space="0" w:color="auto"/>
          </w:divBdr>
        </w:div>
      </w:divsChild>
    </w:div>
    <w:div w:id="1631664394">
      <w:bodyDiv w:val="1"/>
      <w:marLeft w:val="0"/>
      <w:marRight w:val="0"/>
      <w:marTop w:val="0"/>
      <w:marBottom w:val="0"/>
      <w:divBdr>
        <w:top w:val="none" w:sz="0" w:space="0" w:color="auto"/>
        <w:left w:val="none" w:sz="0" w:space="0" w:color="auto"/>
        <w:bottom w:val="none" w:sz="0" w:space="0" w:color="auto"/>
        <w:right w:val="none" w:sz="0" w:space="0" w:color="auto"/>
      </w:divBdr>
      <w:divsChild>
        <w:div w:id="478499845">
          <w:marLeft w:val="0"/>
          <w:marRight w:val="0"/>
          <w:marTop w:val="0"/>
          <w:marBottom w:val="0"/>
          <w:divBdr>
            <w:top w:val="none" w:sz="0" w:space="0" w:color="auto"/>
            <w:left w:val="none" w:sz="0" w:space="0" w:color="auto"/>
            <w:bottom w:val="none" w:sz="0" w:space="0" w:color="auto"/>
            <w:right w:val="none" w:sz="0" w:space="0" w:color="auto"/>
          </w:divBdr>
        </w:div>
        <w:div w:id="1959023284">
          <w:marLeft w:val="0"/>
          <w:marRight w:val="0"/>
          <w:marTop w:val="0"/>
          <w:marBottom w:val="0"/>
          <w:divBdr>
            <w:top w:val="none" w:sz="0" w:space="0" w:color="auto"/>
            <w:left w:val="none" w:sz="0" w:space="0" w:color="auto"/>
            <w:bottom w:val="none" w:sz="0" w:space="0" w:color="auto"/>
            <w:right w:val="none" w:sz="0" w:space="0" w:color="auto"/>
          </w:divBdr>
        </w:div>
      </w:divsChild>
    </w:div>
    <w:div w:id="1710253855">
      <w:bodyDiv w:val="1"/>
      <w:marLeft w:val="0"/>
      <w:marRight w:val="0"/>
      <w:marTop w:val="0"/>
      <w:marBottom w:val="0"/>
      <w:divBdr>
        <w:top w:val="none" w:sz="0" w:space="0" w:color="auto"/>
        <w:left w:val="none" w:sz="0" w:space="0" w:color="auto"/>
        <w:bottom w:val="none" w:sz="0" w:space="0" w:color="auto"/>
        <w:right w:val="none" w:sz="0" w:space="0" w:color="auto"/>
      </w:divBdr>
      <w:divsChild>
        <w:div w:id="1336880691">
          <w:marLeft w:val="0"/>
          <w:marRight w:val="0"/>
          <w:marTop w:val="0"/>
          <w:marBottom w:val="0"/>
          <w:divBdr>
            <w:top w:val="none" w:sz="0" w:space="0" w:color="auto"/>
            <w:left w:val="none" w:sz="0" w:space="0" w:color="auto"/>
            <w:bottom w:val="none" w:sz="0" w:space="0" w:color="auto"/>
            <w:right w:val="none" w:sz="0" w:space="0" w:color="auto"/>
          </w:divBdr>
          <w:divsChild>
            <w:div w:id="1378704569">
              <w:marLeft w:val="0"/>
              <w:marRight w:val="0"/>
              <w:marTop w:val="0"/>
              <w:marBottom w:val="0"/>
              <w:divBdr>
                <w:top w:val="none" w:sz="0" w:space="0" w:color="auto"/>
                <w:left w:val="none" w:sz="0" w:space="0" w:color="auto"/>
                <w:bottom w:val="none" w:sz="0" w:space="0" w:color="auto"/>
                <w:right w:val="none" w:sz="0" w:space="0" w:color="auto"/>
              </w:divBdr>
            </w:div>
            <w:div w:id="1347100259">
              <w:marLeft w:val="0"/>
              <w:marRight w:val="0"/>
              <w:marTop w:val="0"/>
              <w:marBottom w:val="0"/>
              <w:divBdr>
                <w:top w:val="none" w:sz="0" w:space="0" w:color="auto"/>
                <w:left w:val="none" w:sz="0" w:space="0" w:color="auto"/>
                <w:bottom w:val="none" w:sz="0" w:space="0" w:color="auto"/>
                <w:right w:val="none" w:sz="0" w:space="0" w:color="auto"/>
              </w:divBdr>
            </w:div>
            <w:div w:id="1520042339">
              <w:marLeft w:val="0"/>
              <w:marRight w:val="0"/>
              <w:marTop w:val="0"/>
              <w:marBottom w:val="0"/>
              <w:divBdr>
                <w:top w:val="none" w:sz="0" w:space="0" w:color="auto"/>
                <w:left w:val="none" w:sz="0" w:space="0" w:color="auto"/>
                <w:bottom w:val="none" w:sz="0" w:space="0" w:color="auto"/>
                <w:right w:val="none" w:sz="0" w:space="0" w:color="auto"/>
              </w:divBdr>
            </w:div>
            <w:div w:id="1030112022">
              <w:marLeft w:val="0"/>
              <w:marRight w:val="0"/>
              <w:marTop w:val="0"/>
              <w:marBottom w:val="0"/>
              <w:divBdr>
                <w:top w:val="none" w:sz="0" w:space="0" w:color="auto"/>
                <w:left w:val="none" w:sz="0" w:space="0" w:color="auto"/>
                <w:bottom w:val="none" w:sz="0" w:space="0" w:color="auto"/>
                <w:right w:val="none" w:sz="0" w:space="0" w:color="auto"/>
              </w:divBdr>
            </w:div>
            <w:div w:id="1165314420">
              <w:marLeft w:val="0"/>
              <w:marRight w:val="0"/>
              <w:marTop w:val="0"/>
              <w:marBottom w:val="0"/>
              <w:divBdr>
                <w:top w:val="none" w:sz="0" w:space="0" w:color="auto"/>
                <w:left w:val="none" w:sz="0" w:space="0" w:color="auto"/>
                <w:bottom w:val="none" w:sz="0" w:space="0" w:color="auto"/>
                <w:right w:val="none" w:sz="0" w:space="0" w:color="auto"/>
              </w:divBdr>
            </w:div>
            <w:div w:id="26179310">
              <w:marLeft w:val="0"/>
              <w:marRight w:val="0"/>
              <w:marTop w:val="0"/>
              <w:marBottom w:val="0"/>
              <w:divBdr>
                <w:top w:val="none" w:sz="0" w:space="0" w:color="auto"/>
                <w:left w:val="none" w:sz="0" w:space="0" w:color="auto"/>
                <w:bottom w:val="none" w:sz="0" w:space="0" w:color="auto"/>
                <w:right w:val="none" w:sz="0" w:space="0" w:color="auto"/>
              </w:divBdr>
            </w:div>
            <w:div w:id="893350498">
              <w:marLeft w:val="0"/>
              <w:marRight w:val="0"/>
              <w:marTop w:val="0"/>
              <w:marBottom w:val="0"/>
              <w:divBdr>
                <w:top w:val="none" w:sz="0" w:space="0" w:color="auto"/>
                <w:left w:val="none" w:sz="0" w:space="0" w:color="auto"/>
                <w:bottom w:val="none" w:sz="0" w:space="0" w:color="auto"/>
                <w:right w:val="none" w:sz="0" w:space="0" w:color="auto"/>
              </w:divBdr>
            </w:div>
          </w:divsChild>
        </w:div>
        <w:div w:id="1725062574">
          <w:marLeft w:val="0"/>
          <w:marRight w:val="0"/>
          <w:marTop w:val="0"/>
          <w:marBottom w:val="0"/>
          <w:divBdr>
            <w:top w:val="none" w:sz="0" w:space="0" w:color="auto"/>
            <w:left w:val="none" w:sz="0" w:space="0" w:color="auto"/>
            <w:bottom w:val="none" w:sz="0" w:space="0" w:color="auto"/>
            <w:right w:val="none" w:sz="0" w:space="0" w:color="auto"/>
          </w:divBdr>
        </w:div>
        <w:div w:id="1512646573">
          <w:marLeft w:val="0"/>
          <w:marRight w:val="0"/>
          <w:marTop w:val="0"/>
          <w:marBottom w:val="0"/>
          <w:divBdr>
            <w:top w:val="none" w:sz="0" w:space="0" w:color="auto"/>
            <w:left w:val="none" w:sz="0" w:space="0" w:color="auto"/>
            <w:bottom w:val="none" w:sz="0" w:space="0" w:color="auto"/>
            <w:right w:val="none" w:sz="0" w:space="0" w:color="auto"/>
          </w:divBdr>
          <w:divsChild>
            <w:div w:id="1300959574">
              <w:marLeft w:val="0"/>
              <w:marRight w:val="0"/>
              <w:marTop w:val="0"/>
              <w:marBottom w:val="0"/>
              <w:divBdr>
                <w:top w:val="none" w:sz="0" w:space="0" w:color="auto"/>
                <w:left w:val="none" w:sz="0" w:space="0" w:color="auto"/>
                <w:bottom w:val="none" w:sz="0" w:space="0" w:color="auto"/>
                <w:right w:val="none" w:sz="0" w:space="0" w:color="auto"/>
              </w:divBdr>
            </w:div>
            <w:div w:id="344407384">
              <w:marLeft w:val="0"/>
              <w:marRight w:val="0"/>
              <w:marTop w:val="0"/>
              <w:marBottom w:val="0"/>
              <w:divBdr>
                <w:top w:val="none" w:sz="0" w:space="0" w:color="auto"/>
                <w:left w:val="none" w:sz="0" w:space="0" w:color="auto"/>
                <w:bottom w:val="none" w:sz="0" w:space="0" w:color="auto"/>
                <w:right w:val="none" w:sz="0" w:space="0" w:color="auto"/>
              </w:divBdr>
            </w:div>
            <w:div w:id="42023769">
              <w:marLeft w:val="0"/>
              <w:marRight w:val="0"/>
              <w:marTop w:val="0"/>
              <w:marBottom w:val="0"/>
              <w:divBdr>
                <w:top w:val="none" w:sz="0" w:space="0" w:color="auto"/>
                <w:left w:val="none" w:sz="0" w:space="0" w:color="auto"/>
                <w:bottom w:val="none" w:sz="0" w:space="0" w:color="auto"/>
                <w:right w:val="none" w:sz="0" w:space="0" w:color="auto"/>
              </w:divBdr>
            </w:div>
          </w:divsChild>
        </w:div>
        <w:div w:id="1221746708">
          <w:marLeft w:val="0"/>
          <w:marRight w:val="0"/>
          <w:marTop w:val="0"/>
          <w:marBottom w:val="0"/>
          <w:divBdr>
            <w:top w:val="none" w:sz="0" w:space="0" w:color="auto"/>
            <w:left w:val="none" w:sz="0" w:space="0" w:color="auto"/>
            <w:bottom w:val="none" w:sz="0" w:space="0" w:color="auto"/>
            <w:right w:val="none" w:sz="0" w:space="0" w:color="auto"/>
          </w:divBdr>
          <w:divsChild>
            <w:div w:id="561714030">
              <w:marLeft w:val="0"/>
              <w:marRight w:val="0"/>
              <w:marTop w:val="0"/>
              <w:marBottom w:val="0"/>
              <w:divBdr>
                <w:top w:val="none" w:sz="0" w:space="0" w:color="auto"/>
                <w:left w:val="none" w:sz="0" w:space="0" w:color="auto"/>
                <w:bottom w:val="none" w:sz="0" w:space="0" w:color="auto"/>
                <w:right w:val="none" w:sz="0" w:space="0" w:color="auto"/>
              </w:divBdr>
            </w:div>
            <w:div w:id="2036728512">
              <w:marLeft w:val="0"/>
              <w:marRight w:val="0"/>
              <w:marTop w:val="0"/>
              <w:marBottom w:val="0"/>
              <w:divBdr>
                <w:top w:val="none" w:sz="0" w:space="0" w:color="auto"/>
                <w:left w:val="none" w:sz="0" w:space="0" w:color="auto"/>
                <w:bottom w:val="none" w:sz="0" w:space="0" w:color="auto"/>
                <w:right w:val="none" w:sz="0" w:space="0" w:color="auto"/>
              </w:divBdr>
            </w:div>
            <w:div w:id="137378018">
              <w:marLeft w:val="0"/>
              <w:marRight w:val="0"/>
              <w:marTop w:val="0"/>
              <w:marBottom w:val="0"/>
              <w:divBdr>
                <w:top w:val="none" w:sz="0" w:space="0" w:color="auto"/>
                <w:left w:val="none" w:sz="0" w:space="0" w:color="auto"/>
                <w:bottom w:val="none" w:sz="0" w:space="0" w:color="auto"/>
                <w:right w:val="none" w:sz="0" w:space="0" w:color="auto"/>
              </w:divBdr>
            </w:div>
          </w:divsChild>
        </w:div>
        <w:div w:id="1329483159">
          <w:marLeft w:val="0"/>
          <w:marRight w:val="0"/>
          <w:marTop w:val="0"/>
          <w:marBottom w:val="0"/>
          <w:divBdr>
            <w:top w:val="none" w:sz="0" w:space="0" w:color="auto"/>
            <w:left w:val="none" w:sz="0" w:space="0" w:color="auto"/>
            <w:bottom w:val="none" w:sz="0" w:space="0" w:color="auto"/>
            <w:right w:val="none" w:sz="0" w:space="0" w:color="auto"/>
          </w:divBdr>
          <w:divsChild>
            <w:div w:id="241528703">
              <w:marLeft w:val="0"/>
              <w:marRight w:val="0"/>
              <w:marTop w:val="0"/>
              <w:marBottom w:val="0"/>
              <w:divBdr>
                <w:top w:val="none" w:sz="0" w:space="0" w:color="auto"/>
                <w:left w:val="none" w:sz="0" w:space="0" w:color="auto"/>
                <w:bottom w:val="none" w:sz="0" w:space="0" w:color="auto"/>
                <w:right w:val="none" w:sz="0" w:space="0" w:color="auto"/>
              </w:divBdr>
            </w:div>
            <w:div w:id="75593712">
              <w:marLeft w:val="0"/>
              <w:marRight w:val="0"/>
              <w:marTop w:val="0"/>
              <w:marBottom w:val="0"/>
              <w:divBdr>
                <w:top w:val="none" w:sz="0" w:space="0" w:color="auto"/>
                <w:left w:val="none" w:sz="0" w:space="0" w:color="auto"/>
                <w:bottom w:val="none" w:sz="0" w:space="0" w:color="auto"/>
                <w:right w:val="none" w:sz="0" w:space="0" w:color="auto"/>
              </w:divBdr>
            </w:div>
            <w:div w:id="14979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4332">
      <w:bodyDiv w:val="1"/>
      <w:marLeft w:val="0"/>
      <w:marRight w:val="0"/>
      <w:marTop w:val="0"/>
      <w:marBottom w:val="0"/>
      <w:divBdr>
        <w:top w:val="none" w:sz="0" w:space="0" w:color="auto"/>
        <w:left w:val="none" w:sz="0" w:space="0" w:color="auto"/>
        <w:bottom w:val="none" w:sz="0" w:space="0" w:color="auto"/>
        <w:right w:val="none" w:sz="0" w:space="0" w:color="auto"/>
      </w:divBdr>
      <w:divsChild>
        <w:div w:id="1293287775">
          <w:marLeft w:val="0"/>
          <w:marRight w:val="0"/>
          <w:marTop w:val="0"/>
          <w:marBottom w:val="0"/>
          <w:divBdr>
            <w:top w:val="none" w:sz="0" w:space="0" w:color="auto"/>
            <w:left w:val="none" w:sz="0" w:space="0" w:color="auto"/>
            <w:bottom w:val="none" w:sz="0" w:space="0" w:color="auto"/>
            <w:right w:val="none" w:sz="0" w:space="0" w:color="auto"/>
          </w:divBdr>
          <w:divsChild>
            <w:div w:id="270824632">
              <w:marLeft w:val="0"/>
              <w:marRight w:val="0"/>
              <w:marTop w:val="0"/>
              <w:marBottom w:val="0"/>
              <w:divBdr>
                <w:top w:val="none" w:sz="0" w:space="0" w:color="auto"/>
                <w:left w:val="none" w:sz="0" w:space="0" w:color="auto"/>
                <w:bottom w:val="none" w:sz="0" w:space="0" w:color="auto"/>
                <w:right w:val="none" w:sz="0" w:space="0" w:color="auto"/>
              </w:divBdr>
            </w:div>
            <w:div w:id="1813599702">
              <w:marLeft w:val="0"/>
              <w:marRight w:val="0"/>
              <w:marTop w:val="0"/>
              <w:marBottom w:val="0"/>
              <w:divBdr>
                <w:top w:val="none" w:sz="0" w:space="0" w:color="auto"/>
                <w:left w:val="none" w:sz="0" w:space="0" w:color="auto"/>
                <w:bottom w:val="none" w:sz="0" w:space="0" w:color="auto"/>
                <w:right w:val="none" w:sz="0" w:space="0" w:color="auto"/>
              </w:divBdr>
            </w:div>
            <w:div w:id="566377254">
              <w:marLeft w:val="0"/>
              <w:marRight w:val="0"/>
              <w:marTop w:val="0"/>
              <w:marBottom w:val="0"/>
              <w:divBdr>
                <w:top w:val="none" w:sz="0" w:space="0" w:color="auto"/>
                <w:left w:val="none" w:sz="0" w:space="0" w:color="auto"/>
                <w:bottom w:val="none" w:sz="0" w:space="0" w:color="auto"/>
                <w:right w:val="none" w:sz="0" w:space="0" w:color="auto"/>
              </w:divBdr>
            </w:div>
            <w:div w:id="1038313134">
              <w:marLeft w:val="0"/>
              <w:marRight w:val="0"/>
              <w:marTop w:val="0"/>
              <w:marBottom w:val="0"/>
              <w:divBdr>
                <w:top w:val="none" w:sz="0" w:space="0" w:color="auto"/>
                <w:left w:val="none" w:sz="0" w:space="0" w:color="auto"/>
                <w:bottom w:val="none" w:sz="0" w:space="0" w:color="auto"/>
                <w:right w:val="none" w:sz="0" w:space="0" w:color="auto"/>
              </w:divBdr>
            </w:div>
            <w:div w:id="1164278894">
              <w:marLeft w:val="0"/>
              <w:marRight w:val="0"/>
              <w:marTop w:val="0"/>
              <w:marBottom w:val="0"/>
              <w:divBdr>
                <w:top w:val="none" w:sz="0" w:space="0" w:color="auto"/>
                <w:left w:val="none" w:sz="0" w:space="0" w:color="auto"/>
                <w:bottom w:val="none" w:sz="0" w:space="0" w:color="auto"/>
                <w:right w:val="none" w:sz="0" w:space="0" w:color="auto"/>
              </w:divBdr>
            </w:div>
            <w:div w:id="864320855">
              <w:marLeft w:val="0"/>
              <w:marRight w:val="0"/>
              <w:marTop w:val="0"/>
              <w:marBottom w:val="0"/>
              <w:divBdr>
                <w:top w:val="none" w:sz="0" w:space="0" w:color="auto"/>
                <w:left w:val="none" w:sz="0" w:space="0" w:color="auto"/>
                <w:bottom w:val="none" w:sz="0" w:space="0" w:color="auto"/>
                <w:right w:val="none" w:sz="0" w:space="0" w:color="auto"/>
              </w:divBdr>
            </w:div>
            <w:div w:id="494880752">
              <w:marLeft w:val="0"/>
              <w:marRight w:val="0"/>
              <w:marTop w:val="0"/>
              <w:marBottom w:val="0"/>
              <w:divBdr>
                <w:top w:val="none" w:sz="0" w:space="0" w:color="auto"/>
                <w:left w:val="none" w:sz="0" w:space="0" w:color="auto"/>
                <w:bottom w:val="none" w:sz="0" w:space="0" w:color="auto"/>
                <w:right w:val="none" w:sz="0" w:space="0" w:color="auto"/>
              </w:divBdr>
            </w:div>
          </w:divsChild>
        </w:div>
        <w:div w:id="707487529">
          <w:marLeft w:val="0"/>
          <w:marRight w:val="0"/>
          <w:marTop w:val="0"/>
          <w:marBottom w:val="0"/>
          <w:divBdr>
            <w:top w:val="none" w:sz="0" w:space="0" w:color="auto"/>
            <w:left w:val="none" w:sz="0" w:space="0" w:color="auto"/>
            <w:bottom w:val="none" w:sz="0" w:space="0" w:color="auto"/>
            <w:right w:val="none" w:sz="0" w:space="0" w:color="auto"/>
          </w:divBdr>
        </w:div>
        <w:div w:id="1854876671">
          <w:marLeft w:val="0"/>
          <w:marRight w:val="0"/>
          <w:marTop w:val="0"/>
          <w:marBottom w:val="0"/>
          <w:divBdr>
            <w:top w:val="none" w:sz="0" w:space="0" w:color="auto"/>
            <w:left w:val="none" w:sz="0" w:space="0" w:color="auto"/>
            <w:bottom w:val="none" w:sz="0" w:space="0" w:color="auto"/>
            <w:right w:val="none" w:sz="0" w:space="0" w:color="auto"/>
          </w:divBdr>
          <w:divsChild>
            <w:div w:id="1393380835">
              <w:marLeft w:val="0"/>
              <w:marRight w:val="0"/>
              <w:marTop w:val="0"/>
              <w:marBottom w:val="0"/>
              <w:divBdr>
                <w:top w:val="none" w:sz="0" w:space="0" w:color="auto"/>
                <w:left w:val="none" w:sz="0" w:space="0" w:color="auto"/>
                <w:bottom w:val="none" w:sz="0" w:space="0" w:color="auto"/>
                <w:right w:val="none" w:sz="0" w:space="0" w:color="auto"/>
              </w:divBdr>
            </w:div>
            <w:div w:id="350035473">
              <w:marLeft w:val="0"/>
              <w:marRight w:val="0"/>
              <w:marTop w:val="0"/>
              <w:marBottom w:val="0"/>
              <w:divBdr>
                <w:top w:val="none" w:sz="0" w:space="0" w:color="auto"/>
                <w:left w:val="none" w:sz="0" w:space="0" w:color="auto"/>
                <w:bottom w:val="none" w:sz="0" w:space="0" w:color="auto"/>
                <w:right w:val="none" w:sz="0" w:space="0" w:color="auto"/>
              </w:divBdr>
            </w:div>
            <w:div w:id="267545080">
              <w:marLeft w:val="0"/>
              <w:marRight w:val="0"/>
              <w:marTop w:val="0"/>
              <w:marBottom w:val="0"/>
              <w:divBdr>
                <w:top w:val="none" w:sz="0" w:space="0" w:color="auto"/>
                <w:left w:val="none" w:sz="0" w:space="0" w:color="auto"/>
                <w:bottom w:val="none" w:sz="0" w:space="0" w:color="auto"/>
                <w:right w:val="none" w:sz="0" w:space="0" w:color="auto"/>
              </w:divBdr>
            </w:div>
          </w:divsChild>
        </w:div>
        <w:div w:id="514882674">
          <w:marLeft w:val="0"/>
          <w:marRight w:val="0"/>
          <w:marTop w:val="0"/>
          <w:marBottom w:val="0"/>
          <w:divBdr>
            <w:top w:val="none" w:sz="0" w:space="0" w:color="auto"/>
            <w:left w:val="none" w:sz="0" w:space="0" w:color="auto"/>
            <w:bottom w:val="none" w:sz="0" w:space="0" w:color="auto"/>
            <w:right w:val="none" w:sz="0" w:space="0" w:color="auto"/>
          </w:divBdr>
          <w:divsChild>
            <w:div w:id="1786801697">
              <w:marLeft w:val="0"/>
              <w:marRight w:val="0"/>
              <w:marTop w:val="0"/>
              <w:marBottom w:val="0"/>
              <w:divBdr>
                <w:top w:val="none" w:sz="0" w:space="0" w:color="auto"/>
                <w:left w:val="none" w:sz="0" w:space="0" w:color="auto"/>
                <w:bottom w:val="none" w:sz="0" w:space="0" w:color="auto"/>
                <w:right w:val="none" w:sz="0" w:space="0" w:color="auto"/>
              </w:divBdr>
            </w:div>
            <w:div w:id="233587838">
              <w:marLeft w:val="0"/>
              <w:marRight w:val="0"/>
              <w:marTop w:val="0"/>
              <w:marBottom w:val="0"/>
              <w:divBdr>
                <w:top w:val="none" w:sz="0" w:space="0" w:color="auto"/>
                <w:left w:val="none" w:sz="0" w:space="0" w:color="auto"/>
                <w:bottom w:val="none" w:sz="0" w:space="0" w:color="auto"/>
                <w:right w:val="none" w:sz="0" w:space="0" w:color="auto"/>
              </w:divBdr>
            </w:div>
            <w:div w:id="914706488">
              <w:marLeft w:val="0"/>
              <w:marRight w:val="0"/>
              <w:marTop w:val="0"/>
              <w:marBottom w:val="0"/>
              <w:divBdr>
                <w:top w:val="none" w:sz="0" w:space="0" w:color="auto"/>
                <w:left w:val="none" w:sz="0" w:space="0" w:color="auto"/>
                <w:bottom w:val="none" w:sz="0" w:space="0" w:color="auto"/>
                <w:right w:val="none" w:sz="0" w:space="0" w:color="auto"/>
              </w:divBdr>
            </w:div>
          </w:divsChild>
        </w:div>
        <w:div w:id="1553493414">
          <w:marLeft w:val="0"/>
          <w:marRight w:val="0"/>
          <w:marTop w:val="0"/>
          <w:marBottom w:val="0"/>
          <w:divBdr>
            <w:top w:val="none" w:sz="0" w:space="0" w:color="auto"/>
            <w:left w:val="none" w:sz="0" w:space="0" w:color="auto"/>
            <w:bottom w:val="none" w:sz="0" w:space="0" w:color="auto"/>
            <w:right w:val="none" w:sz="0" w:space="0" w:color="auto"/>
          </w:divBdr>
          <w:divsChild>
            <w:div w:id="1002121204">
              <w:marLeft w:val="0"/>
              <w:marRight w:val="0"/>
              <w:marTop w:val="0"/>
              <w:marBottom w:val="0"/>
              <w:divBdr>
                <w:top w:val="none" w:sz="0" w:space="0" w:color="auto"/>
                <w:left w:val="none" w:sz="0" w:space="0" w:color="auto"/>
                <w:bottom w:val="none" w:sz="0" w:space="0" w:color="auto"/>
                <w:right w:val="none" w:sz="0" w:space="0" w:color="auto"/>
              </w:divBdr>
            </w:div>
            <w:div w:id="1227376000">
              <w:marLeft w:val="0"/>
              <w:marRight w:val="0"/>
              <w:marTop w:val="0"/>
              <w:marBottom w:val="0"/>
              <w:divBdr>
                <w:top w:val="none" w:sz="0" w:space="0" w:color="auto"/>
                <w:left w:val="none" w:sz="0" w:space="0" w:color="auto"/>
                <w:bottom w:val="none" w:sz="0" w:space="0" w:color="auto"/>
                <w:right w:val="none" w:sz="0" w:space="0" w:color="auto"/>
              </w:divBdr>
            </w:div>
            <w:div w:id="12364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neyadvisor.com/knowledge-base-podcast/podcast/roth-conversions-part-two-best-practices-for-modeling-in-emoney/" TargetMode="External"/><Relationship Id="rId3" Type="http://schemas.openxmlformats.org/officeDocument/2006/relationships/webSettings" Target="webSettings.xml"/><Relationship Id="rId7" Type="http://schemas.openxmlformats.org/officeDocument/2006/relationships/hyperlink" Target="https://emoneyadvisor.com/knowledge-base-podcast/podcast/roth-conversions-the-domino-effect-of-optimizing-taxes/?elqTrackId=957BAC606B6F75E87F6AA9FC82D1DCE6&amp;elqTrack=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ent.emaplan.com/knowledgebase/interactive/Retirement%20Accounts/?elqTrackId=CE92C1E48EFDE68BAE150FAE71469D66&amp;" TargetMode="External"/><Relationship Id="rId5" Type="http://schemas.openxmlformats.org/officeDocument/2006/relationships/hyperlink" Target="https://blog.emoneyadvisor.com/product-updates/one-big-beautiful-bill-act-2025-budget-reconciliation-bill/" TargetMode="External"/><Relationship Id="rId10" Type="http://schemas.openxmlformats.org/officeDocument/2006/relationships/theme" Target="theme/theme1.xml"/><Relationship Id="rId4" Type="http://schemas.openxmlformats.org/officeDocument/2006/relationships/hyperlink" Target="https://blog.emoneyadvisor.com/best-practices/maximize-tax-efficiency-with-roth-enhancemen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2079</Characters>
  <Application>Microsoft Office Word</Application>
  <DocSecurity>0</DocSecurity>
  <Lines>17</Lines>
  <Paragraphs>4</Paragraphs>
  <ScaleCrop>false</ScaleCrop>
  <Company>eMoney Advisor LLC.</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Eisen</dc:creator>
  <cp:keywords/>
  <dc:description/>
  <cp:lastModifiedBy>Sabrina Eisen</cp:lastModifiedBy>
  <cp:revision>9</cp:revision>
  <dcterms:created xsi:type="dcterms:W3CDTF">2025-09-09T14:50:00Z</dcterms:created>
  <dcterms:modified xsi:type="dcterms:W3CDTF">2025-09-29T18:59:00Z</dcterms:modified>
</cp:coreProperties>
</file>