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020FC" w14:textId="3F521CAA" w:rsidR="007870EF" w:rsidRDefault="0043522F">
      <w:r w:rsidRPr="0043522F">
        <w:rPr>
          <w:b/>
          <w:bCs/>
        </w:rPr>
        <w:t>Subject Line</w:t>
      </w:r>
      <w:r>
        <w:t xml:space="preserve">: </w:t>
      </w:r>
      <w:r w:rsidR="00F01C29" w:rsidRPr="00F01C29">
        <w:t>New Planning Tools: Annuity Income and Debt Paydown Modules Now Available</w:t>
      </w:r>
    </w:p>
    <w:p w14:paraId="0399EDC2" w14:textId="77777777" w:rsidR="000A2FB8" w:rsidRDefault="00B574D2">
      <w:r>
        <w:t>H</w:t>
      </w:r>
      <w:r w:rsidRPr="00B574D2">
        <w:t xml:space="preserve">ow do you help clients make smarter decisions about income and debt? This December, we’re giving you two ways to answer that question with new </w:t>
      </w:r>
      <w:r w:rsidRPr="00B574D2">
        <w:rPr>
          <w:i/>
          <w:iCs/>
        </w:rPr>
        <w:t>Needs Analysis</w:t>
      </w:r>
      <w:r w:rsidRPr="00B574D2">
        <w:t xml:space="preserve"> topics: </w:t>
      </w:r>
      <w:hyperlink r:id="rId5" w:anchor="NA-annuity-and-debt" w:history="1">
        <w:r w:rsidRPr="00972E20">
          <w:rPr>
            <w:rStyle w:val="Hyperlink"/>
            <w:b/>
            <w:bCs/>
            <w:i/>
            <w:iCs/>
          </w:rPr>
          <w:t>Annuity Income</w:t>
        </w:r>
        <w:r w:rsidRPr="00972E20">
          <w:rPr>
            <w:rStyle w:val="Hyperlink"/>
            <w:b/>
            <w:bCs/>
          </w:rPr>
          <w:t xml:space="preserve"> and </w:t>
        </w:r>
        <w:r w:rsidRPr="00972E20">
          <w:rPr>
            <w:rStyle w:val="Hyperlink"/>
            <w:b/>
            <w:bCs/>
            <w:i/>
            <w:iCs/>
          </w:rPr>
          <w:t>Debt Paydown</w:t>
        </w:r>
      </w:hyperlink>
      <w:r w:rsidRPr="00B574D2">
        <w:t>.</w:t>
      </w:r>
      <w:r w:rsidR="000A2FB8">
        <w:t xml:space="preserve"> </w:t>
      </w:r>
    </w:p>
    <w:p w14:paraId="6FDD34E1" w14:textId="37DF10F2" w:rsidR="00B574D2" w:rsidRDefault="000A2FB8">
      <w:r w:rsidRPr="000A2FB8">
        <w:t xml:space="preserve">These additions expand the </w:t>
      </w:r>
      <w:r w:rsidRPr="00200FB6">
        <w:rPr>
          <w:i/>
          <w:iCs/>
        </w:rPr>
        <w:t>Needs Analysis</w:t>
      </w:r>
      <w:r w:rsidRPr="000A2FB8">
        <w:t xml:space="preserve"> suite to seven modules, including the recently released </w:t>
      </w:r>
      <w:r w:rsidRPr="00EC6311">
        <w:rPr>
          <w:i/>
          <w:iCs/>
        </w:rPr>
        <w:t>Long-term Care</w:t>
      </w:r>
      <w:r w:rsidRPr="000A2FB8">
        <w:t>.</w:t>
      </w:r>
    </w:p>
    <w:p w14:paraId="150EE1DF" w14:textId="42F0A7B8" w:rsidR="006E198C" w:rsidRDefault="006E198C">
      <w:pPr>
        <w:rPr>
          <w:b/>
          <w:bCs/>
        </w:rPr>
      </w:pPr>
      <w:hyperlink r:id="rId6" w:anchor="NA-annuity-and-debt" w:history="1">
        <w:r w:rsidRPr="006E198C">
          <w:rPr>
            <w:rStyle w:val="Hyperlink"/>
            <w:b/>
            <w:bCs/>
          </w:rPr>
          <w:t>Explore New Planning Tools →</w:t>
        </w:r>
      </w:hyperlink>
    </w:p>
    <w:p w14:paraId="5DE367A0" w14:textId="64A5F93A" w:rsidR="007037E5" w:rsidRDefault="007037E5" w:rsidP="007037E5">
      <w:pPr>
        <w:pStyle w:val="Heading2"/>
      </w:pPr>
      <w:r>
        <w:t>More December Highlights</w:t>
      </w:r>
    </w:p>
    <w:p w14:paraId="1D5A982D" w14:textId="77777777" w:rsidR="00ED13E6" w:rsidRPr="00ED13E6" w:rsidRDefault="00ED13E6" w:rsidP="00ED13E6">
      <w:pPr>
        <w:ind w:left="720"/>
        <w:rPr>
          <w:i/>
          <w:iCs/>
        </w:rPr>
      </w:pPr>
      <w:r w:rsidRPr="00ED13E6">
        <w:rPr>
          <w:i/>
          <w:iCs/>
        </w:rPr>
        <w:t>Releases December 1</w:t>
      </w:r>
    </w:p>
    <w:p w14:paraId="378CC0FA" w14:textId="6B7FF13D" w:rsidR="00ED13E6" w:rsidRPr="00ED13E6" w:rsidRDefault="00616E83" w:rsidP="00ED13E6">
      <w:pPr>
        <w:ind w:left="720"/>
        <w:rPr>
          <w:b/>
          <w:bCs/>
        </w:rPr>
      </w:pPr>
      <w:hyperlink r:id="rId7" w:anchor="PlanSummaryReport" w:history="1">
        <w:r w:rsidR="00ED13E6" w:rsidRPr="00616E83">
          <w:rPr>
            <w:rStyle w:val="Hyperlink"/>
            <w:b/>
            <w:bCs/>
          </w:rPr>
          <w:t>Plan Summary Report Updates</w:t>
        </w:r>
      </w:hyperlink>
    </w:p>
    <w:p w14:paraId="3E54397D" w14:textId="6C7B20AC" w:rsidR="007037E5" w:rsidRDefault="00ED13E6" w:rsidP="00ED13E6">
      <w:pPr>
        <w:ind w:left="720"/>
      </w:pPr>
      <w:r>
        <w:t xml:space="preserve">Deliver clearer insights and more meaningful planning conversations with enhancements to the </w:t>
      </w:r>
      <w:r w:rsidRPr="00616E83">
        <w:rPr>
          <w:i/>
          <w:iCs/>
        </w:rPr>
        <w:t>Plan Summ</w:t>
      </w:r>
      <w:r w:rsidRPr="00616E83">
        <w:rPr>
          <w:i/>
          <w:iCs/>
        </w:rPr>
        <w:t>ary Report</w:t>
      </w:r>
      <w:r>
        <w:t>. These updates, inspired by advisor feedback, make it easier to organize and present goals, expenses, and liabilities—helping clients see the full picture of their financial plan.</w:t>
      </w:r>
    </w:p>
    <w:p w14:paraId="35DC6A6C" w14:textId="77777777" w:rsidR="006571C9" w:rsidRDefault="006571C9" w:rsidP="00DC75F5">
      <w:pPr>
        <w:ind w:left="720"/>
        <w:rPr>
          <w:i/>
          <w:iCs/>
        </w:rPr>
      </w:pPr>
    </w:p>
    <w:p w14:paraId="23CB6713" w14:textId="03D24CE4" w:rsidR="00DC75F5" w:rsidRPr="00DC75F5" w:rsidRDefault="00DC75F5" w:rsidP="00DC75F5">
      <w:pPr>
        <w:ind w:left="720"/>
        <w:rPr>
          <w:i/>
          <w:iCs/>
        </w:rPr>
      </w:pPr>
      <w:r w:rsidRPr="00DC75F5">
        <w:rPr>
          <w:i/>
          <w:iCs/>
        </w:rPr>
        <w:t>Releases December 1</w:t>
      </w:r>
    </w:p>
    <w:p w14:paraId="4D3E06BD" w14:textId="7384BE40" w:rsidR="00DC75F5" w:rsidRPr="00DC75F5" w:rsidRDefault="00616E83" w:rsidP="00DC75F5">
      <w:pPr>
        <w:ind w:left="720"/>
        <w:rPr>
          <w:b/>
          <w:bCs/>
        </w:rPr>
      </w:pPr>
      <w:hyperlink r:id="rId8" w:anchor="AssetClass" w:history="1">
        <w:r w:rsidR="00DC75F5" w:rsidRPr="00616E83">
          <w:rPr>
            <w:rStyle w:val="Hyperlink"/>
            <w:b/>
            <w:bCs/>
          </w:rPr>
          <w:t>Asset Class Summary Report Enhancements</w:t>
        </w:r>
      </w:hyperlink>
    </w:p>
    <w:p w14:paraId="64675101" w14:textId="3076E648" w:rsidR="00DC75F5" w:rsidRDefault="00DC75F5" w:rsidP="00DC75F5">
      <w:pPr>
        <w:ind w:left="720"/>
      </w:pPr>
      <w:r>
        <w:t xml:space="preserve">Provide a clearer, more modern way to present and demonstrate the impact of your recommendations with the new </w:t>
      </w:r>
      <w:r w:rsidRPr="00821C51">
        <w:rPr>
          <w:i/>
          <w:iCs/>
        </w:rPr>
        <w:t>Comparison Mode</w:t>
      </w:r>
      <w:r>
        <w:t xml:space="preserve"> within the </w:t>
      </w:r>
      <w:r w:rsidRPr="00B72475">
        <w:rPr>
          <w:i/>
          <w:iCs/>
        </w:rPr>
        <w:t>Asset Class Summary Report</w:t>
      </w:r>
      <w:r w:rsidRPr="00B72475">
        <w:t>.</w:t>
      </w:r>
    </w:p>
    <w:p w14:paraId="5A1E794B" w14:textId="77777777" w:rsidR="006571C9" w:rsidRDefault="006571C9" w:rsidP="00E2721F">
      <w:pPr>
        <w:ind w:left="720"/>
        <w:rPr>
          <w:i/>
          <w:iCs/>
        </w:rPr>
      </w:pPr>
    </w:p>
    <w:p w14:paraId="6D446709" w14:textId="63EB6F6C" w:rsidR="00E2721F" w:rsidRPr="00E2721F" w:rsidRDefault="00E2721F" w:rsidP="00E2721F">
      <w:pPr>
        <w:ind w:left="720"/>
        <w:rPr>
          <w:i/>
          <w:iCs/>
        </w:rPr>
      </w:pPr>
      <w:r w:rsidRPr="00E2721F">
        <w:rPr>
          <w:i/>
          <w:iCs/>
        </w:rPr>
        <w:t>Releases December 1</w:t>
      </w:r>
    </w:p>
    <w:p w14:paraId="7431BF99" w14:textId="0AAA7C05" w:rsidR="00E2721F" w:rsidRPr="00E2721F" w:rsidRDefault="00B72475" w:rsidP="00E2721F">
      <w:pPr>
        <w:ind w:left="720"/>
        <w:rPr>
          <w:b/>
          <w:bCs/>
        </w:rPr>
      </w:pPr>
      <w:hyperlink r:id="rId9" w:anchor="ReportImprovements" w:history="1">
        <w:r w:rsidR="00E2721F" w:rsidRPr="00B72475">
          <w:rPr>
            <w:rStyle w:val="Hyperlink"/>
            <w:b/>
            <w:bCs/>
          </w:rPr>
          <w:t>Report Improvements</w:t>
        </w:r>
      </w:hyperlink>
    </w:p>
    <w:p w14:paraId="018894C4" w14:textId="33905030" w:rsidR="00E2721F" w:rsidRDefault="00E2721F" w:rsidP="00E2721F">
      <w:pPr>
        <w:ind w:left="720"/>
      </w:pPr>
      <w:r>
        <w:t xml:space="preserve">As we continue to look </w:t>
      </w:r>
      <w:proofErr w:type="gramStart"/>
      <w:r>
        <w:t>to</w:t>
      </w:r>
      <w:proofErr w:type="gramEnd"/>
      <w:r>
        <w:t xml:space="preserve"> the future of your </w:t>
      </w:r>
      <w:proofErr w:type="spellStart"/>
      <w:r>
        <w:t>eMoney</w:t>
      </w:r>
      <w:proofErr w:type="spellEnd"/>
      <w:r>
        <w:t xml:space="preserve"> experience, we've made changes to 16 reports to improve performance and styling and enhance chart interactivity.</w:t>
      </w:r>
    </w:p>
    <w:p w14:paraId="12173027" w14:textId="77777777" w:rsidR="006571C9" w:rsidRDefault="006571C9" w:rsidP="00D8663A">
      <w:pPr>
        <w:ind w:left="720"/>
        <w:rPr>
          <w:i/>
          <w:iCs/>
        </w:rPr>
      </w:pPr>
    </w:p>
    <w:p w14:paraId="5711391E" w14:textId="77777777" w:rsidR="006571C9" w:rsidRDefault="006571C9" w:rsidP="00D8663A">
      <w:pPr>
        <w:ind w:left="720"/>
        <w:rPr>
          <w:i/>
          <w:iCs/>
        </w:rPr>
      </w:pPr>
    </w:p>
    <w:p w14:paraId="6D92152B" w14:textId="1E9F0F0D" w:rsidR="00D8663A" w:rsidRPr="00D8663A" w:rsidRDefault="00D8663A" w:rsidP="00D8663A">
      <w:pPr>
        <w:ind w:left="720"/>
        <w:rPr>
          <w:i/>
          <w:iCs/>
        </w:rPr>
      </w:pPr>
      <w:r w:rsidRPr="00D8663A">
        <w:rPr>
          <w:i/>
          <w:iCs/>
        </w:rPr>
        <w:lastRenderedPageBreak/>
        <w:t>Releases December 1 and 2</w:t>
      </w:r>
    </w:p>
    <w:p w14:paraId="1842F528" w14:textId="77777777" w:rsidR="00D8663A" w:rsidRPr="00D8663A" w:rsidRDefault="00D8663A" w:rsidP="00D8663A">
      <w:pPr>
        <w:ind w:left="720"/>
        <w:rPr>
          <w:b/>
          <w:bCs/>
        </w:rPr>
      </w:pPr>
      <w:r w:rsidRPr="00D8663A">
        <w:rPr>
          <w:b/>
          <w:bCs/>
        </w:rPr>
        <w:t>New Integration Updates</w:t>
      </w:r>
    </w:p>
    <w:p w14:paraId="108BC8F5" w14:textId="5436B66B" w:rsidR="00D8663A" w:rsidRDefault="00D8663A" w:rsidP="00D8663A">
      <w:pPr>
        <w:ind w:left="720"/>
      </w:pPr>
      <w:r>
        <w:t xml:space="preserve">In our ongoing effort to expand our integrations and make it as simple as possible to learn more about them, </w:t>
      </w:r>
      <w:hyperlink r:id="rId10" w:anchor="FPAlpha" w:history="1">
        <w:r w:rsidRPr="00D8663A">
          <w:rPr>
            <w:rStyle w:val="Hyperlink"/>
            <w:b/>
            <w:bCs/>
            <w:i/>
            <w:iCs/>
          </w:rPr>
          <w:t>FP Alpha</w:t>
        </w:r>
      </w:hyperlink>
      <w:r>
        <w:t xml:space="preserve"> and </w:t>
      </w:r>
      <w:hyperlink r:id="rId11" w:anchor="FidelityBondBeacon" w:history="1">
        <w:r w:rsidRPr="008C2815">
          <w:rPr>
            <w:rStyle w:val="Hyperlink"/>
            <w:b/>
            <w:bCs/>
            <w:i/>
            <w:iCs/>
          </w:rPr>
          <w:t>Fidelity Bond Beacon®</w:t>
        </w:r>
      </w:hyperlink>
      <w:r>
        <w:t xml:space="preserve"> tiles and support pages have been added to the Integrations page.</w:t>
      </w:r>
    </w:p>
    <w:p w14:paraId="251317CA" w14:textId="77777777" w:rsidR="00C161BF" w:rsidRDefault="00C161BF" w:rsidP="00D8663A">
      <w:pPr>
        <w:ind w:left="720"/>
        <w:rPr>
          <w:b/>
          <w:bCs/>
        </w:rPr>
      </w:pPr>
    </w:p>
    <w:p w14:paraId="1FE0ABA3" w14:textId="2A76A7E0" w:rsidR="00634C39" w:rsidRDefault="00FE3A60" w:rsidP="00D8663A">
      <w:pPr>
        <w:ind w:left="720"/>
        <w:rPr>
          <w:b/>
          <w:bCs/>
        </w:rPr>
      </w:pPr>
      <w:hyperlink r:id="rId12" w:history="1">
        <w:r w:rsidR="00634C39" w:rsidRPr="00FE3A60">
          <w:rPr>
            <w:rStyle w:val="Hyperlink"/>
            <w:b/>
            <w:bCs/>
          </w:rPr>
          <w:t>See all product updates</w:t>
        </w:r>
      </w:hyperlink>
    </w:p>
    <w:p w14:paraId="1F153257" w14:textId="77777777" w:rsidR="006571C9" w:rsidRDefault="006571C9" w:rsidP="000C2569">
      <w:pPr>
        <w:pStyle w:val="Heading2"/>
      </w:pPr>
    </w:p>
    <w:p w14:paraId="006BC73B" w14:textId="4AC9141B" w:rsidR="000C2569" w:rsidRDefault="000C2569" w:rsidP="000C2569">
      <w:pPr>
        <w:pStyle w:val="Heading2"/>
      </w:pPr>
      <w:r>
        <w:t>A Few Things to Note</w:t>
      </w:r>
    </w:p>
    <w:p w14:paraId="3916E8B7" w14:textId="66ADB38C" w:rsidR="000C2569" w:rsidRDefault="000C2569" w:rsidP="000C2569">
      <w:pPr>
        <w:pStyle w:val="ListParagraph"/>
        <w:numPr>
          <w:ilvl w:val="0"/>
          <w:numId w:val="1"/>
        </w:numPr>
      </w:pPr>
      <w:r w:rsidRPr="000C2569">
        <w:rPr>
          <w:b/>
          <w:bCs/>
        </w:rPr>
        <w:t xml:space="preserve">In January, </w:t>
      </w:r>
      <w:r w:rsidRPr="000C2569">
        <w:rPr>
          <w:b/>
          <w:bCs/>
          <w:i/>
          <w:iCs/>
        </w:rPr>
        <w:t>Insights</w:t>
      </w:r>
      <w:r w:rsidRPr="000C2569">
        <w:rPr>
          <w:b/>
          <w:bCs/>
        </w:rPr>
        <w:t xml:space="preserve"> in the </w:t>
      </w:r>
      <w:r w:rsidRPr="000C2569">
        <w:rPr>
          <w:b/>
          <w:bCs/>
          <w:i/>
          <w:iCs/>
        </w:rPr>
        <w:t>Decision Center</w:t>
      </w:r>
      <w:r w:rsidRPr="000C2569">
        <w:rPr>
          <w:b/>
          <w:bCs/>
        </w:rPr>
        <w:t xml:space="preserve"> will get a new name: </w:t>
      </w:r>
      <w:r w:rsidRPr="000C2569">
        <w:rPr>
          <w:b/>
          <w:bCs/>
          <w:i/>
          <w:iCs/>
        </w:rPr>
        <w:t>Solver</w:t>
      </w:r>
      <w:r w:rsidRPr="000C2569">
        <w:rPr>
          <w:b/>
          <w:bCs/>
        </w:rPr>
        <w:t>.</w:t>
      </w:r>
      <w:r>
        <w:t xml:space="preserve"> This update reflects its growing role in helping you not just understand </w:t>
      </w:r>
      <w:proofErr w:type="gramStart"/>
      <w:r>
        <w:t>data, but</w:t>
      </w:r>
      <w:proofErr w:type="gramEnd"/>
      <w:r>
        <w:t xml:space="preserve"> actively solve complex decisions with confidence</w:t>
      </w:r>
      <w:r>
        <w:t>.</w:t>
      </w:r>
      <w:r w:rsidR="006571C9">
        <w:br/>
      </w:r>
    </w:p>
    <w:p w14:paraId="6EC59DAF" w14:textId="30CDFA45" w:rsidR="000C2569" w:rsidRDefault="000C2569" w:rsidP="006571C9">
      <w:pPr>
        <w:pStyle w:val="ListParagraph"/>
        <w:numPr>
          <w:ilvl w:val="0"/>
          <w:numId w:val="1"/>
        </w:numPr>
      </w:pPr>
      <w:r w:rsidRPr="006571C9">
        <w:rPr>
          <w:b/>
          <w:bCs/>
        </w:rPr>
        <w:t xml:space="preserve">BlackRock is discontinuing the </w:t>
      </w:r>
      <w:proofErr w:type="spellStart"/>
      <w:r w:rsidRPr="006571C9">
        <w:rPr>
          <w:b/>
          <w:bCs/>
        </w:rPr>
        <w:t>iRetire</w:t>
      </w:r>
      <w:proofErr w:type="spellEnd"/>
      <w:r w:rsidRPr="006571C9">
        <w:rPr>
          <w:b/>
          <w:bCs/>
        </w:rPr>
        <w:t xml:space="preserve"> platform</w:t>
      </w:r>
      <w:r>
        <w:t xml:space="preserve"> due to low usage. As a result, </w:t>
      </w:r>
      <w:proofErr w:type="spellStart"/>
      <w:r>
        <w:t>eMoney</w:t>
      </w:r>
      <w:proofErr w:type="spellEnd"/>
      <w:r>
        <w:t xml:space="preserve"> will be removing the </w:t>
      </w:r>
      <w:r w:rsidRPr="006571C9">
        <w:rPr>
          <w:b/>
          <w:bCs/>
          <w:i/>
          <w:iCs/>
        </w:rPr>
        <w:t>BlackRock Advisor Center</w:t>
      </w:r>
      <w:r>
        <w:t xml:space="preserve"> integration on December 1.</w:t>
      </w:r>
      <w:r w:rsidR="006571C9">
        <w:br/>
      </w:r>
    </w:p>
    <w:p w14:paraId="2C17813D" w14:textId="723B7A09" w:rsidR="000C2569" w:rsidRPr="000C2569" w:rsidRDefault="000C2569" w:rsidP="000C2569">
      <w:pPr>
        <w:pStyle w:val="ListParagraph"/>
        <w:numPr>
          <w:ilvl w:val="0"/>
          <w:numId w:val="1"/>
        </w:numPr>
      </w:pPr>
      <w:r>
        <w:t xml:space="preserve">The </w:t>
      </w:r>
      <w:r w:rsidRPr="000C2569">
        <w:rPr>
          <w:b/>
          <w:bCs/>
          <w:i/>
          <w:iCs/>
        </w:rPr>
        <w:t>Morningstar Quick Take Report</w:t>
      </w:r>
      <w:r>
        <w:t>, which provides a standardized factsheet for all funds in the Morningstar universe</w:t>
      </w:r>
      <w:r w:rsidRPr="000C2569">
        <w:rPr>
          <w:b/>
          <w:bCs/>
        </w:rPr>
        <w:t>, will be retired on December 1, 2025</w:t>
      </w:r>
      <w:r>
        <w:t xml:space="preserve">. It will be removed from the Research and News link in the </w:t>
      </w:r>
      <w:proofErr w:type="spellStart"/>
      <w:r>
        <w:t>eMoney</w:t>
      </w:r>
      <w:proofErr w:type="spellEnd"/>
      <w:r>
        <w:t xml:space="preserve"> Integration menu, and when searching for or clicking on a ticker in </w:t>
      </w:r>
      <w:r w:rsidRPr="000C2569">
        <w:rPr>
          <w:b/>
          <w:bCs/>
          <w:i/>
          <w:iCs/>
        </w:rPr>
        <w:t>Advanced Facts</w:t>
      </w:r>
      <w:r>
        <w:t>. Moving forward, users with the Morningstar Advisor Workstation integration enabled will have access to an Investment Detail Report.</w:t>
      </w:r>
    </w:p>
    <w:sectPr w:rsidR="000C2569" w:rsidRPr="000C2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6D6583"/>
    <w:multiLevelType w:val="hybridMultilevel"/>
    <w:tmpl w:val="4B0C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13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22F"/>
    <w:rsid w:val="000A2FB8"/>
    <w:rsid w:val="000C2569"/>
    <w:rsid w:val="00200FB6"/>
    <w:rsid w:val="002F1C8D"/>
    <w:rsid w:val="0043522F"/>
    <w:rsid w:val="0044686B"/>
    <w:rsid w:val="00616E83"/>
    <w:rsid w:val="00634C39"/>
    <w:rsid w:val="006571C9"/>
    <w:rsid w:val="006E198C"/>
    <w:rsid w:val="007037E5"/>
    <w:rsid w:val="007870EF"/>
    <w:rsid w:val="007A024F"/>
    <w:rsid w:val="00821C51"/>
    <w:rsid w:val="008C2815"/>
    <w:rsid w:val="00972E20"/>
    <w:rsid w:val="00B45153"/>
    <w:rsid w:val="00B574D2"/>
    <w:rsid w:val="00B72475"/>
    <w:rsid w:val="00C161BF"/>
    <w:rsid w:val="00D8663A"/>
    <w:rsid w:val="00DC75F5"/>
    <w:rsid w:val="00E2721F"/>
    <w:rsid w:val="00EA5926"/>
    <w:rsid w:val="00EC6311"/>
    <w:rsid w:val="00ED13E6"/>
    <w:rsid w:val="00F01C29"/>
    <w:rsid w:val="00FE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4B711"/>
  <w15:chartTrackingRefBased/>
  <w15:docId w15:val="{6289F4BC-E71C-42B4-A90D-DE1309333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52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52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52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52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52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52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52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52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52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52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352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52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52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52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52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52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52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52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52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52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52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52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52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52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52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52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52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2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522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2E2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E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6E8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emoneyadvisor.com/emoney-updates-q4-2025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log.emoneyadvisor.com/emoney-updates-q4-2025/" TargetMode="External"/><Relationship Id="rId12" Type="http://schemas.openxmlformats.org/officeDocument/2006/relationships/hyperlink" Target="https://blog.emoneyadvisor.com/emoney-updates-q4-202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.emoneyadvisor.com/emoney-updates-q4-2025/" TargetMode="External"/><Relationship Id="rId11" Type="http://schemas.openxmlformats.org/officeDocument/2006/relationships/hyperlink" Target="https://blog.emoneyadvisor.com/emoney-updates-q4-2025/" TargetMode="External"/><Relationship Id="rId5" Type="http://schemas.openxmlformats.org/officeDocument/2006/relationships/hyperlink" Target="https://blog.emoneyadvisor.com/emoney-updates-q4-2025/" TargetMode="External"/><Relationship Id="rId10" Type="http://schemas.openxmlformats.org/officeDocument/2006/relationships/hyperlink" Target="https://blog.emoneyadvisor.com/emoney-updates-q4-202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emoneyadvisor.com/emoney-updates-q4-202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554</Words>
  <Characters>2498</Characters>
  <Application>Microsoft Office Word</Application>
  <DocSecurity>0</DocSecurity>
  <Lines>277</Lines>
  <Paragraphs>305</Paragraphs>
  <ScaleCrop>false</ScaleCrop>
  <Company>eMoney Advisor LLC.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Runvik</dc:creator>
  <cp:keywords/>
  <dc:description/>
  <cp:lastModifiedBy>Kristen Runvik</cp:lastModifiedBy>
  <cp:revision>26</cp:revision>
  <dcterms:created xsi:type="dcterms:W3CDTF">2025-12-03T21:36:00Z</dcterms:created>
  <dcterms:modified xsi:type="dcterms:W3CDTF">2025-12-03T21:56:00Z</dcterms:modified>
</cp:coreProperties>
</file>