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8485" w14:textId="77777777" w:rsidR="002C701F" w:rsidRPr="002C701F" w:rsidRDefault="002C701F" w:rsidP="002C701F">
      <w:pPr>
        <w:rPr>
          <w:b/>
          <w:bCs/>
        </w:rPr>
      </w:pPr>
      <w:r>
        <w:rPr>
          <w:b/>
          <w:bCs/>
        </w:rPr>
        <w:t xml:space="preserve">Subject Line: </w:t>
      </w:r>
      <w:r w:rsidRPr="002C701F">
        <w:t>See Where Financial Planning Is Headed</w:t>
      </w:r>
    </w:p>
    <w:p w14:paraId="2C6C7874" w14:textId="2747C513" w:rsidR="00CD0318" w:rsidRDefault="00CD0318"/>
    <w:p w14:paraId="162F3669" w14:textId="6C2AB026" w:rsidR="002C701F" w:rsidRDefault="002C701F">
      <w:pPr>
        <w:rPr>
          <w:b/>
          <w:bCs/>
        </w:rPr>
      </w:pPr>
      <w:r w:rsidRPr="002C701F">
        <w:rPr>
          <w:b/>
          <w:bCs/>
        </w:rPr>
        <w:t>Where Is Financial Planning Headed Next?</w:t>
      </w:r>
    </w:p>
    <w:p w14:paraId="7800394C" w14:textId="267B2104" w:rsidR="002C701F" w:rsidRDefault="002C701F">
      <w:r w:rsidRPr="002C701F">
        <w:t xml:space="preserve">Build on what’s already working. Over the past year, innovations like </w:t>
      </w:r>
      <w:proofErr w:type="spellStart"/>
      <w:r w:rsidRPr="002C701F">
        <w:rPr>
          <w:i/>
          <w:iCs/>
        </w:rPr>
        <w:t>CoPlanner</w:t>
      </w:r>
      <w:proofErr w:type="spellEnd"/>
      <w:r w:rsidRPr="002C701F">
        <w:rPr>
          <w:i/>
          <w:iCs/>
        </w:rPr>
        <w:t xml:space="preserve"> </w:t>
      </w:r>
      <w:r w:rsidRPr="002C701F">
        <w:t xml:space="preserve">and reimagined </w:t>
      </w:r>
      <w:r w:rsidRPr="002C701F">
        <w:rPr>
          <w:i/>
          <w:iCs/>
        </w:rPr>
        <w:t>Foundational Planning</w:t>
      </w:r>
      <w:r w:rsidRPr="002C701F">
        <w:t xml:space="preserve"> have made planning more collaborative and easier to move forward. In under two minutes, see how that progress connects to what’s next—and where planning is headed in 2026.</w:t>
      </w:r>
    </w:p>
    <w:p w14:paraId="3B594F2B" w14:textId="150CCF3E" w:rsidR="002C701F" w:rsidRDefault="002C701F">
      <w:pPr>
        <w:rPr>
          <w:b/>
          <w:bCs/>
        </w:rPr>
      </w:pPr>
      <w:hyperlink r:id="rId4" w:history="1">
        <w:r w:rsidRPr="002C701F">
          <w:rPr>
            <w:rStyle w:val="Hyperlink"/>
            <w:b/>
            <w:bCs/>
          </w:rPr>
          <w:t xml:space="preserve">Watch </w:t>
        </w:r>
        <w:proofErr w:type="gramStart"/>
        <w:r w:rsidRPr="002C701F">
          <w:rPr>
            <w:rStyle w:val="Hyperlink"/>
            <w:b/>
            <w:bCs/>
          </w:rPr>
          <w:t>the Vision</w:t>
        </w:r>
        <w:proofErr w:type="gramEnd"/>
        <w:r w:rsidRPr="002C701F">
          <w:rPr>
            <w:rStyle w:val="Hyperlink"/>
            <w:b/>
            <w:bCs/>
          </w:rPr>
          <w:t xml:space="preserve"> for What's Next in Under Two Minutes</w:t>
        </w:r>
      </w:hyperlink>
    </w:p>
    <w:p w14:paraId="25B8FAFB" w14:textId="77777777" w:rsidR="002C701F" w:rsidRDefault="002C701F">
      <w:pPr>
        <w:rPr>
          <w:b/>
          <w:bCs/>
        </w:rPr>
      </w:pPr>
    </w:p>
    <w:p w14:paraId="24639454" w14:textId="77777777" w:rsidR="002C701F" w:rsidRPr="002C701F" w:rsidRDefault="002C701F" w:rsidP="002C701F">
      <w:pPr>
        <w:rPr>
          <w:b/>
          <w:bCs/>
        </w:rPr>
      </w:pPr>
      <w:r w:rsidRPr="002C701F">
        <w:rPr>
          <w:b/>
          <w:bCs/>
        </w:rPr>
        <w:t>Other May Releases</w:t>
      </w:r>
    </w:p>
    <w:p w14:paraId="5B3179B0" w14:textId="77777777" w:rsidR="002C701F" w:rsidRPr="002C701F" w:rsidRDefault="002C701F" w:rsidP="002C701F">
      <w:pPr>
        <w:ind w:left="720"/>
      </w:pPr>
      <w:r w:rsidRPr="002C701F">
        <w:rPr>
          <w:b/>
          <w:bCs/>
        </w:rPr>
        <w:t>Released May 28</w:t>
      </w:r>
    </w:p>
    <w:p w14:paraId="14162EB4" w14:textId="77777777" w:rsidR="002C701F" w:rsidRPr="002C701F" w:rsidRDefault="002C701F" w:rsidP="002C701F">
      <w:pPr>
        <w:ind w:left="720"/>
      </w:pPr>
      <w:r w:rsidRPr="002C701F">
        <w:rPr>
          <w:b/>
          <w:bCs/>
        </w:rPr>
        <w:t>Visualize Plan Changes Faster Without Leaving Plan Comparison</w:t>
      </w:r>
    </w:p>
    <w:p w14:paraId="320A7A18" w14:textId="77777777" w:rsidR="002C701F" w:rsidRDefault="002C701F" w:rsidP="002C701F">
      <w:pPr>
        <w:ind w:left="720"/>
      </w:pPr>
      <w:r w:rsidRPr="002C701F">
        <w:t xml:space="preserve">Quickly understand and explain what’s changed between plans with a clear summary of differences relative to </w:t>
      </w:r>
      <w:r w:rsidRPr="002C701F">
        <w:rPr>
          <w:i/>
          <w:iCs/>
        </w:rPr>
        <w:t>Base Facts.</w:t>
      </w:r>
      <w:r w:rsidRPr="002C701F">
        <w:t xml:space="preserve"> The new </w:t>
      </w:r>
      <w:r w:rsidRPr="002C701F">
        <w:rPr>
          <w:i/>
          <w:iCs/>
        </w:rPr>
        <w:t xml:space="preserve">Plan Changes </w:t>
      </w:r>
      <w:r w:rsidRPr="002C701F">
        <w:t>section helps you see the impact of revised facts on probability of success and guide client conversations without breaking your workflow.</w:t>
      </w:r>
    </w:p>
    <w:p w14:paraId="0DBEFE85" w14:textId="77777777" w:rsidR="002C701F" w:rsidRPr="002C701F" w:rsidRDefault="002C701F" w:rsidP="002C701F">
      <w:pPr>
        <w:ind w:left="720"/>
      </w:pPr>
    </w:p>
    <w:p w14:paraId="2AC8D1CA" w14:textId="77777777" w:rsidR="002C701F" w:rsidRPr="002C701F" w:rsidRDefault="002C701F" w:rsidP="002C701F">
      <w:pPr>
        <w:ind w:left="720"/>
      </w:pPr>
      <w:r w:rsidRPr="002C701F">
        <w:rPr>
          <w:b/>
          <w:bCs/>
        </w:rPr>
        <w:t>Released May 28</w:t>
      </w:r>
    </w:p>
    <w:p w14:paraId="75250643" w14:textId="77777777" w:rsidR="002C701F" w:rsidRPr="002C701F" w:rsidRDefault="002C701F" w:rsidP="002C701F">
      <w:pPr>
        <w:ind w:left="720"/>
      </w:pPr>
      <w:r w:rsidRPr="002C701F">
        <w:rPr>
          <w:b/>
          <w:bCs/>
        </w:rPr>
        <w:t>Serve More Clients Fully: Life Insurance Gap Analysis Now Covers Single-Status Households</w:t>
      </w:r>
    </w:p>
    <w:p w14:paraId="286E32A9" w14:textId="77777777" w:rsidR="002C701F" w:rsidRDefault="002C701F" w:rsidP="002C701F">
      <w:pPr>
        <w:ind w:left="720"/>
      </w:pPr>
      <w:r w:rsidRPr="002C701F">
        <w:t>You can now assess life insurance needs for single</w:t>
      </w:r>
      <w:r w:rsidRPr="002C701F">
        <w:noBreakHyphen/>
        <w:t xml:space="preserve">status clients who support dependents with the updated </w:t>
      </w:r>
      <w:r w:rsidRPr="002C701F">
        <w:rPr>
          <w:i/>
          <w:iCs/>
        </w:rPr>
        <w:t xml:space="preserve">Life Insurance Gap Analysis </w:t>
      </w:r>
      <w:r w:rsidRPr="002C701F">
        <w:t>module, giving you a more complete picture of protection gaps across every type of family structure.</w:t>
      </w:r>
    </w:p>
    <w:p w14:paraId="1B6753EE" w14:textId="77777777" w:rsidR="002C701F" w:rsidRPr="002C701F" w:rsidRDefault="002C701F" w:rsidP="002C701F">
      <w:pPr>
        <w:ind w:left="720"/>
      </w:pPr>
    </w:p>
    <w:p w14:paraId="0CB0C60B" w14:textId="77777777" w:rsidR="002C701F" w:rsidRPr="002C701F" w:rsidRDefault="002C701F" w:rsidP="002C701F">
      <w:pPr>
        <w:ind w:left="720"/>
      </w:pPr>
      <w:r w:rsidRPr="002C701F">
        <w:rPr>
          <w:b/>
          <w:bCs/>
        </w:rPr>
        <w:t>Released May 12</w:t>
      </w:r>
    </w:p>
    <w:p w14:paraId="74AA3E7A" w14:textId="77777777" w:rsidR="002C701F" w:rsidRPr="002C701F" w:rsidRDefault="002C701F" w:rsidP="002C701F">
      <w:pPr>
        <w:ind w:left="720"/>
      </w:pPr>
      <w:r w:rsidRPr="002C701F">
        <w:rPr>
          <w:b/>
          <w:bCs/>
        </w:rPr>
        <w:t>See More of What Matters: Expand Interactive Reports in Decision Center</w:t>
      </w:r>
    </w:p>
    <w:p w14:paraId="422BCE26" w14:textId="77777777" w:rsidR="002C701F" w:rsidRDefault="002C701F" w:rsidP="002C701F">
      <w:pPr>
        <w:ind w:left="720"/>
      </w:pPr>
      <w:r w:rsidRPr="002C701F">
        <w:t xml:space="preserve">Present interactive reports with greater focus during client planning conversations. You can now collapse the left </w:t>
      </w:r>
      <w:r w:rsidRPr="002C701F">
        <w:rPr>
          <w:i/>
          <w:iCs/>
        </w:rPr>
        <w:t xml:space="preserve">Technique </w:t>
      </w:r>
      <w:r w:rsidRPr="002C701F">
        <w:t xml:space="preserve">panel in </w:t>
      </w:r>
      <w:r w:rsidRPr="002C701F">
        <w:rPr>
          <w:i/>
          <w:iCs/>
        </w:rPr>
        <w:t>Decision Center</w:t>
      </w:r>
      <w:r w:rsidRPr="002C701F">
        <w:t xml:space="preserve"> to expand chart</w:t>
      </w:r>
      <w:r w:rsidRPr="002C701F">
        <w:noBreakHyphen/>
        <w:t>viewing space when it matters most.</w:t>
      </w:r>
    </w:p>
    <w:p w14:paraId="66225863" w14:textId="77777777" w:rsidR="002C701F" w:rsidRPr="002C701F" w:rsidRDefault="002C701F" w:rsidP="002C701F">
      <w:pPr>
        <w:ind w:left="720"/>
      </w:pPr>
    </w:p>
    <w:p w14:paraId="58B2B141" w14:textId="77777777" w:rsidR="002C701F" w:rsidRPr="002C701F" w:rsidRDefault="002C701F" w:rsidP="002C701F">
      <w:pPr>
        <w:ind w:left="720"/>
      </w:pPr>
      <w:r w:rsidRPr="002C701F">
        <w:rPr>
          <w:b/>
          <w:bCs/>
        </w:rPr>
        <w:t>Released May 21</w:t>
      </w:r>
    </w:p>
    <w:p w14:paraId="5A46F65C" w14:textId="77777777" w:rsidR="002C701F" w:rsidRPr="002C701F" w:rsidRDefault="002C701F" w:rsidP="002C701F">
      <w:pPr>
        <w:ind w:left="720"/>
      </w:pPr>
      <w:r w:rsidRPr="002C701F">
        <w:rPr>
          <w:b/>
          <w:bCs/>
        </w:rPr>
        <w:t>Stay Current with Updated State Income Tax Assumptions</w:t>
      </w:r>
    </w:p>
    <w:p w14:paraId="6F6608E7" w14:textId="77777777" w:rsidR="002C701F" w:rsidRDefault="002C701F" w:rsidP="002C701F">
      <w:pPr>
        <w:ind w:left="720"/>
      </w:pPr>
      <w:r w:rsidRPr="002C701F">
        <w:t>Keep projections aligned with today's tax landscape. We’ve updated our state income tax assumptions based on the latest guidance and regulatory changes, helping ensure more accurate planning scenarios and client conversations. Additional updates to state estate and inheritance taxes are coming soon—stay tuned for more details.</w:t>
      </w:r>
    </w:p>
    <w:p w14:paraId="576BFACF" w14:textId="530283B8" w:rsidR="002C701F" w:rsidRDefault="002C701F" w:rsidP="002C701F">
      <w:pPr>
        <w:rPr>
          <w:b/>
          <w:bCs/>
        </w:rPr>
      </w:pPr>
      <w:hyperlink r:id="rId5" w:history="1">
        <w:r w:rsidRPr="002C701F">
          <w:rPr>
            <w:rStyle w:val="Hyperlink"/>
            <w:b/>
            <w:bCs/>
          </w:rPr>
          <w:t>See All Product Updates</w:t>
        </w:r>
      </w:hyperlink>
    </w:p>
    <w:p w14:paraId="3E2C3B22" w14:textId="77777777" w:rsidR="002C701F" w:rsidRDefault="002C701F" w:rsidP="002C701F">
      <w:pPr>
        <w:rPr>
          <w:b/>
          <w:bCs/>
        </w:rPr>
      </w:pPr>
    </w:p>
    <w:p w14:paraId="0ED3D6FD" w14:textId="77777777" w:rsidR="002C701F" w:rsidRPr="002C701F" w:rsidRDefault="002C701F" w:rsidP="002C701F">
      <w:r w:rsidRPr="002C701F">
        <w:rPr>
          <w:b/>
          <w:bCs/>
        </w:rPr>
        <w:t>LIVE WEBINAR</w:t>
      </w:r>
    </w:p>
    <w:p w14:paraId="6FEB5A7C" w14:textId="77777777" w:rsidR="002C701F" w:rsidRPr="002C701F" w:rsidRDefault="002C701F" w:rsidP="002C701F">
      <w:pPr>
        <w:rPr>
          <w:b/>
          <w:bCs/>
        </w:rPr>
      </w:pPr>
      <w:r w:rsidRPr="002C701F">
        <w:rPr>
          <w:b/>
          <w:bCs/>
        </w:rPr>
        <w:t>May Product Updates</w:t>
      </w:r>
    </w:p>
    <w:p w14:paraId="3B0F9282" w14:textId="445984AA" w:rsidR="002C701F" w:rsidRPr="002C701F" w:rsidRDefault="002C701F" w:rsidP="002C701F">
      <w:r w:rsidRPr="002C701F">
        <w:t>Get a look at May’s newest enhancements, designed to help you explain plan changes faster, serve more client scenarios, and deliver modernized retirement insights.</w:t>
      </w:r>
    </w:p>
    <w:p w14:paraId="103BCC29" w14:textId="39434619" w:rsidR="002C701F" w:rsidRPr="002C701F" w:rsidRDefault="002C701F" w:rsidP="002C701F">
      <w:r w:rsidRPr="002C701F">
        <w:t xml:space="preserve">Join our Product Update </w:t>
      </w:r>
      <w:r w:rsidRPr="002C701F">
        <w:rPr>
          <w:b/>
          <w:bCs/>
        </w:rPr>
        <w:t xml:space="preserve">webinar on Tuesday, June 2, from 2:00–3:00 p.m. ET, </w:t>
      </w:r>
      <w:r w:rsidRPr="002C701F">
        <w:t>where we’ll walk through</w:t>
      </w:r>
      <w:r w:rsidRPr="002C701F">
        <w:rPr>
          <w:i/>
          <w:iCs/>
        </w:rPr>
        <w:t xml:space="preserve"> Plan Changes </w:t>
      </w:r>
      <w:r w:rsidRPr="002C701F">
        <w:t xml:space="preserve">summaries relative to </w:t>
      </w:r>
      <w:r w:rsidRPr="002C701F">
        <w:rPr>
          <w:i/>
          <w:iCs/>
        </w:rPr>
        <w:t>Base Facts</w:t>
      </w:r>
      <w:r w:rsidRPr="002C701F">
        <w:t xml:space="preserve">, expanded </w:t>
      </w:r>
      <w:r w:rsidRPr="002C701F">
        <w:rPr>
          <w:i/>
          <w:iCs/>
        </w:rPr>
        <w:t>Life Insurance Gap Analysis</w:t>
      </w:r>
      <w:r w:rsidRPr="002C701F">
        <w:t xml:space="preserve"> for single</w:t>
      </w:r>
      <w:r w:rsidRPr="002C701F">
        <w:noBreakHyphen/>
        <w:t xml:space="preserve">status households, updated annuity income assumptions, and more flexible interactive reports in </w:t>
      </w:r>
      <w:r w:rsidRPr="002C701F">
        <w:rPr>
          <w:i/>
          <w:iCs/>
        </w:rPr>
        <w:t>Decision Center.</w:t>
      </w:r>
    </w:p>
    <w:p w14:paraId="6113ECBA" w14:textId="77777777" w:rsidR="002C701F" w:rsidRPr="002C701F" w:rsidRDefault="002C701F" w:rsidP="002C701F">
      <w:r w:rsidRPr="002C701F">
        <w:t xml:space="preserve">Whether you currently use </w:t>
      </w:r>
      <w:r w:rsidRPr="002C701F">
        <w:rPr>
          <w:i/>
          <w:iCs/>
        </w:rPr>
        <w:t>Plan Comparison</w:t>
      </w:r>
      <w:r w:rsidRPr="002C701F">
        <w:t>, insurance analysis, and retirement income planning tools or are exploring ways to expand your capabilities, this session will showcase the latest developments and the practical value they can bring to your planning experience.</w:t>
      </w:r>
    </w:p>
    <w:p w14:paraId="1844412C" w14:textId="27D5F06E" w:rsidR="002C701F" w:rsidRPr="002C701F" w:rsidRDefault="002C701F" w:rsidP="002C701F">
      <w:r w:rsidRPr="002C701F">
        <w:t xml:space="preserve">Sign into the </w:t>
      </w:r>
      <w:r w:rsidRPr="002C701F">
        <w:rPr>
          <w:i/>
          <w:iCs/>
        </w:rPr>
        <w:t>Learning Center</w:t>
      </w:r>
      <w:r w:rsidRPr="002C701F">
        <w:t xml:space="preserve"> and search "</w:t>
      </w:r>
      <w:r w:rsidRPr="002C701F">
        <w:rPr>
          <w:b/>
          <w:bCs/>
        </w:rPr>
        <w:t>Upcoming Product Webinar 6.2.26</w:t>
      </w:r>
      <w:r w:rsidRPr="002C701F">
        <w:t>" to save your spot!</w:t>
      </w:r>
    </w:p>
    <w:p w14:paraId="2B0FA891" w14:textId="77777777" w:rsidR="002C701F" w:rsidRPr="002C701F" w:rsidRDefault="002C701F"/>
    <w:sectPr w:rsidR="002C701F" w:rsidRPr="002C7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1F"/>
    <w:rsid w:val="002C701F"/>
    <w:rsid w:val="003507A4"/>
    <w:rsid w:val="00917461"/>
    <w:rsid w:val="00CD0318"/>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AB69"/>
  <w15:chartTrackingRefBased/>
  <w15:docId w15:val="{6A7D8B6A-0F1C-4A74-8D67-215F2A0A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0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0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0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0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0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0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0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0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0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0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0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0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0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0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01F"/>
    <w:rPr>
      <w:rFonts w:eastAsiaTheme="majorEastAsia" w:cstheme="majorBidi"/>
      <w:color w:val="272727" w:themeColor="text1" w:themeTint="D8"/>
    </w:rPr>
  </w:style>
  <w:style w:type="paragraph" w:styleId="Title">
    <w:name w:val="Title"/>
    <w:basedOn w:val="Normal"/>
    <w:next w:val="Normal"/>
    <w:link w:val="TitleChar"/>
    <w:uiPriority w:val="10"/>
    <w:qFormat/>
    <w:rsid w:val="002C70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0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01F"/>
    <w:pPr>
      <w:spacing w:before="160"/>
      <w:jc w:val="center"/>
    </w:pPr>
    <w:rPr>
      <w:i/>
      <w:iCs/>
      <w:color w:val="404040" w:themeColor="text1" w:themeTint="BF"/>
    </w:rPr>
  </w:style>
  <w:style w:type="character" w:customStyle="1" w:styleId="QuoteChar">
    <w:name w:val="Quote Char"/>
    <w:basedOn w:val="DefaultParagraphFont"/>
    <w:link w:val="Quote"/>
    <w:uiPriority w:val="29"/>
    <w:rsid w:val="002C701F"/>
    <w:rPr>
      <w:i/>
      <w:iCs/>
      <w:color w:val="404040" w:themeColor="text1" w:themeTint="BF"/>
    </w:rPr>
  </w:style>
  <w:style w:type="paragraph" w:styleId="ListParagraph">
    <w:name w:val="List Paragraph"/>
    <w:basedOn w:val="Normal"/>
    <w:uiPriority w:val="34"/>
    <w:qFormat/>
    <w:rsid w:val="002C701F"/>
    <w:pPr>
      <w:ind w:left="720"/>
      <w:contextualSpacing/>
    </w:pPr>
  </w:style>
  <w:style w:type="character" w:styleId="IntenseEmphasis">
    <w:name w:val="Intense Emphasis"/>
    <w:basedOn w:val="DefaultParagraphFont"/>
    <w:uiPriority w:val="21"/>
    <w:qFormat/>
    <w:rsid w:val="002C701F"/>
    <w:rPr>
      <w:i/>
      <w:iCs/>
      <w:color w:val="0F4761" w:themeColor="accent1" w:themeShade="BF"/>
    </w:rPr>
  </w:style>
  <w:style w:type="paragraph" w:styleId="IntenseQuote">
    <w:name w:val="Intense Quote"/>
    <w:basedOn w:val="Normal"/>
    <w:next w:val="Normal"/>
    <w:link w:val="IntenseQuoteChar"/>
    <w:uiPriority w:val="30"/>
    <w:qFormat/>
    <w:rsid w:val="002C70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01F"/>
    <w:rPr>
      <w:i/>
      <w:iCs/>
      <w:color w:val="0F4761" w:themeColor="accent1" w:themeShade="BF"/>
    </w:rPr>
  </w:style>
  <w:style w:type="character" w:styleId="IntenseReference">
    <w:name w:val="Intense Reference"/>
    <w:basedOn w:val="DefaultParagraphFont"/>
    <w:uiPriority w:val="32"/>
    <w:qFormat/>
    <w:rsid w:val="002C701F"/>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2C701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C701F"/>
    <w:rPr>
      <w:rFonts w:ascii="Consolas" w:hAnsi="Consolas"/>
      <w:sz w:val="20"/>
      <w:szCs w:val="20"/>
    </w:rPr>
  </w:style>
  <w:style w:type="character" w:styleId="Hyperlink">
    <w:name w:val="Hyperlink"/>
    <w:basedOn w:val="DefaultParagraphFont"/>
    <w:uiPriority w:val="99"/>
    <w:unhideWhenUsed/>
    <w:rsid w:val="002C701F"/>
    <w:rPr>
      <w:color w:val="467886" w:themeColor="hyperlink"/>
      <w:u w:val="single"/>
    </w:rPr>
  </w:style>
  <w:style w:type="character" w:styleId="UnresolvedMention">
    <w:name w:val="Unresolved Mention"/>
    <w:basedOn w:val="DefaultParagraphFont"/>
    <w:uiPriority w:val="99"/>
    <w:semiHidden/>
    <w:unhideWhenUsed/>
    <w:rsid w:val="002C7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g.emoneyadvisor.com/emoney-updates-q2-2026/" TargetMode="External"/><Relationship Id="rId4" Type="http://schemas.openxmlformats.org/officeDocument/2006/relationships/hyperlink" Target="https://blog.emoneyadvisor.com/emoney-updates-q2-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2442</Characters>
  <Application>Microsoft Office Word</Application>
  <DocSecurity>0</DocSecurity>
  <Lines>53</Lines>
  <Paragraphs>26</Paragraphs>
  <ScaleCrop>false</ScaleCrop>
  <Company>eMoney Advisor LLC.</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2026-07-21T14:09:00Z</dcterms:created>
  <dcterms:modified xsi:type="dcterms:W3CDTF">2026-07-21T14:11:00Z</dcterms:modified>
</cp:coreProperties>
</file>