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E7221C4" w14:textId="7DD0D78F" w:rsidR="00CD0318" w:rsidRDefault="000042EB">
      <w:r>
        <w:rPr>
          <w:b/>
          <w:bCs/>
        </w:rPr>
        <w:t xml:space="preserve">Subject Line: </w:t>
      </w:r>
      <w:r w:rsidRPr="000042EB">
        <w:t>Home Office News: What Early Intelligent Planning Data Reveals About the Future of Financial Planning</w:t>
      </w:r>
    </w:p>
    <w:p w14:paraId="7593785B" w14:textId="77777777" w:rsidR="000042EB" w:rsidRDefault="000042EB"/>
    <w:p w14:paraId="4576C4DE" w14:textId="77777777" w:rsidR="000042EB" w:rsidRPr="000042EB" w:rsidRDefault="000042EB" w:rsidP="000042EB">
      <w:r w:rsidRPr="000042EB">
        <w:rPr>
          <w:b/>
          <w:bCs/>
        </w:rPr>
        <w:t>What Early Intelligent Planning Data Reveals About the Future of Financial Planning</w:t>
      </w:r>
    </w:p>
    <w:p w14:paraId="786B58A1" w14:textId="4A6A095D" w:rsidR="000042EB" w:rsidRPr="000042EB" w:rsidRDefault="000042EB" w:rsidP="000042EB">
      <w:hyperlink r:id="rId4" w:history="1">
        <w:r w:rsidRPr="000042EB">
          <w:rPr>
            <w:rStyle w:val="Hyperlink"/>
          </w:rPr>
          <w:t xml:space="preserve">EXPLORE EARLY </w:t>
        </w:r>
        <w:r w:rsidRPr="000042EB">
          <w:rPr>
            <w:rStyle w:val="Hyperlink"/>
            <w:i/>
            <w:iCs/>
          </w:rPr>
          <w:t>COPLANNER</w:t>
        </w:r>
        <w:r w:rsidRPr="000042EB">
          <w:rPr>
            <w:rStyle w:val="Hyperlink"/>
          </w:rPr>
          <w:t xml:space="preserve"> INSIGHTS</w:t>
        </w:r>
      </w:hyperlink>
    </w:p>
    <w:p w14:paraId="49340C7A" w14:textId="77777777" w:rsidR="000042EB" w:rsidRPr="000042EB" w:rsidRDefault="000042EB" w:rsidP="000042EB">
      <w:r w:rsidRPr="000042EB">
        <w:t xml:space="preserve">Get an early look at how advisors are putting </w:t>
      </w:r>
      <w:proofErr w:type="spellStart"/>
      <w:r w:rsidRPr="000042EB">
        <w:rPr>
          <w:i/>
          <w:iCs/>
        </w:rPr>
        <w:t>CoPlanner</w:t>
      </w:r>
      <w:proofErr w:type="spellEnd"/>
      <w:r w:rsidRPr="000042EB">
        <w:t xml:space="preserve"> into practice and what </w:t>
      </w:r>
      <w:r w:rsidRPr="000042EB">
        <w:rPr>
          <w:b/>
          <w:bCs/>
        </w:rPr>
        <w:t>early usage data reveals about the future of financial planning</w:t>
      </w:r>
      <w:r w:rsidRPr="000042EB">
        <w:t xml:space="preserve">. This article shares the latest insights from </w:t>
      </w:r>
      <w:proofErr w:type="spellStart"/>
      <w:r w:rsidRPr="000042EB">
        <w:t>eMoney</w:t>
      </w:r>
      <w:proofErr w:type="spellEnd"/>
      <w:r w:rsidRPr="000042EB">
        <w:t xml:space="preserve"> on adoption patterns and evolving workflows, giving you a clearer view of where planning is headed and how to support your field with confidence.</w:t>
      </w:r>
    </w:p>
    <w:p w14:paraId="75027B37" w14:textId="77777777" w:rsidR="000042EB" w:rsidRPr="000042EB" w:rsidRDefault="000042EB" w:rsidP="000042EB">
      <w:r w:rsidRPr="000042EB">
        <w:rPr>
          <w:b/>
          <w:bCs/>
        </w:rPr>
        <w:t>Product Updates</w:t>
      </w:r>
    </w:p>
    <w:p w14:paraId="0A2A7AE0" w14:textId="77777777" w:rsidR="000042EB" w:rsidRPr="000042EB" w:rsidRDefault="000042EB" w:rsidP="000042EB">
      <w:pPr>
        <w:ind w:left="540"/>
      </w:pPr>
      <w:r w:rsidRPr="000042EB">
        <w:t xml:space="preserve">OUTAGE NOTICE: AUGUST 2026 </w:t>
      </w:r>
    </w:p>
    <w:p w14:paraId="543C84CF" w14:textId="77777777" w:rsidR="000042EB" w:rsidRDefault="000042EB" w:rsidP="000042EB">
      <w:pPr>
        <w:ind w:left="540"/>
      </w:pPr>
      <w:r w:rsidRPr="000042EB">
        <w:rPr>
          <w:b/>
          <w:bCs/>
        </w:rPr>
        <w:t>Update: Scheduled Platform Disruption Related to Aggregation Enhancements</w:t>
      </w:r>
      <w:r w:rsidRPr="000042EB">
        <w:t xml:space="preserve"> </w:t>
      </w:r>
    </w:p>
    <w:p w14:paraId="7B3DE457" w14:textId="1DB8C3CE" w:rsidR="000042EB" w:rsidRDefault="000042EB" w:rsidP="000042EB">
      <w:pPr>
        <w:ind w:left="540"/>
      </w:pPr>
      <w:r w:rsidRPr="000042EB">
        <w:t>The extended maintenance window previously planned for Saturday, August 1 is no longer taking place. These aggregation improvements were completed incrementally through our regular release windows, so no outage will occur on this date. No action is required.</w:t>
      </w:r>
    </w:p>
    <w:p w14:paraId="04DC5B35" w14:textId="77777777" w:rsidR="000042EB" w:rsidRPr="000042EB" w:rsidRDefault="000042EB" w:rsidP="000042EB">
      <w:pPr>
        <w:ind w:left="540"/>
      </w:pPr>
    </w:p>
    <w:p w14:paraId="400733F8" w14:textId="77777777" w:rsidR="000042EB" w:rsidRPr="000042EB" w:rsidRDefault="000042EB" w:rsidP="000042EB">
      <w:pPr>
        <w:ind w:left="540"/>
      </w:pPr>
      <w:r w:rsidRPr="000042EB">
        <w:t xml:space="preserve">PRODUCT UPDATE </w:t>
      </w:r>
    </w:p>
    <w:p w14:paraId="3CB242C8" w14:textId="77777777" w:rsidR="000042EB" w:rsidRDefault="000042EB" w:rsidP="000042EB">
      <w:pPr>
        <w:ind w:left="540"/>
      </w:pPr>
      <w:r w:rsidRPr="000042EB">
        <w:rPr>
          <w:b/>
          <w:bCs/>
        </w:rPr>
        <w:t xml:space="preserve">New Tax Basis Field in </w:t>
      </w:r>
      <w:r w:rsidRPr="000042EB">
        <w:rPr>
          <w:b/>
          <w:bCs/>
          <w:i/>
          <w:iCs/>
        </w:rPr>
        <w:t>Needs Analysis</w:t>
      </w:r>
      <w:r w:rsidRPr="000042EB">
        <w:t xml:space="preserve"> </w:t>
      </w:r>
    </w:p>
    <w:p w14:paraId="106DC516" w14:textId="6790E51C" w:rsidR="000042EB" w:rsidRDefault="000042EB" w:rsidP="000042EB">
      <w:pPr>
        <w:ind w:left="540"/>
      </w:pPr>
      <w:r w:rsidRPr="000042EB">
        <w:t xml:space="preserve">A new Tax Basis field is now available for Taxable and Cash Accounts in </w:t>
      </w:r>
      <w:r w:rsidRPr="000042EB">
        <w:rPr>
          <w:i/>
          <w:iCs/>
        </w:rPr>
        <w:t>Needs Analysis</w:t>
      </w:r>
      <w:r w:rsidRPr="000042EB">
        <w:t>, allowing existing unrealized capital gains to be properly incorporated into future tax calculations. This enhancement helps your advisors deliver more accurate retirement and financial projections for their clients.</w:t>
      </w:r>
    </w:p>
    <w:p w14:paraId="673B7E37" w14:textId="77777777" w:rsidR="000042EB" w:rsidRPr="000042EB" w:rsidRDefault="000042EB" w:rsidP="000042EB">
      <w:pPr>
        <w:ind w:left="540"/>
      </w:pPr>
    </w:p>
    <w:p w14:paraId="4D6B2807" w14:textId="77777777" w:rsidR="000042EB" w:rsidRPr="000042EB" w:rsidRDefault="000042EB" w:rsidP="000042EB">
      <w:pPr>
        <w:ind w:left="540"/>
      </w:pPr>
      <w:r w:rsidRPr="000042EB">
        <w:t xml:space="preserve">PRODUCT UPDATE </w:t>
      </w:r>
    </w:p>
    <w:p w14:paraId="0B3767AC" w14:textId="77777777" w:rsidR="000042EB" w:rsidRDefault="000042EB" w:rsidP="000042EB">
      <w:pPr>
        <w:ind w:left="540"/>
      </w:pPr>
      <w:hyperlink r:id="rId5" w:history="1">
        <w:r w:rsidRPr="000042EB">
          <w:rPr>
            <w:rStyle w:val="Hyperlink"/>
            <w:b/>
            <w:bCs/>
          </w:rPr>
          <w:t>Communications Resource Center Enhancements</w:t>
        </w:r>
      </w:hyperlink>
      <w:r w:rsidRPr="000042EB">
        <w:t xml:space="preserve"> </w:t>
      </w:r>
    </w:p>
    <w:p w14:paraId="5E2E8A9F" w14:textId="37AD3783" w:rsidR="000042EB" w:rsidRPr="000042EB" w:rsidRDefault="000042EB" w:rsidP="000042EB">
      <w:pPr>
        <w:ind w:left="540"/>
      </w:pPr>
      <w:r w:rsidRPr="000042EB">
        <w:t xml:space="preserve">Finding the right resources just got easier. Explore the CRC's refreshed navigation, including new </w:t>
      </w:r>
      <w:r w:rsidRPr="000042EB">
        <w:rPr>
          <w:i/>
          <w:iCs/>
        </w:rPr>
        <w:t>Practice Guides</w:t>
      </w:r>
      <w:r w:rsidRPr="000042EB">
        <w:t xml:space="preserve"> and an expanded </w:t>
      </w:r>
      <w:r w:rsidRPr="000042EB">
        <w:rPr>
          <w:i/>
          <w:iCs/>
        </w:rPr>
        <w:t>Home Office</w:t>
      </w:r>
      <w:r w:rsidRPr="000042EB">
        <w:t xml:space="preserve"> section designed to help you quickly access the content most relevant to your goals.</w:t>
      </w:r>
    </w:p>
    <w:p w14:paraId="0B31B281" w14:textId="77777777" w:rsidR="000042EB" w:rsidRPr="000042EB" w:rsidRDefault="000042EB" w:rsidP="000042EB">
      <w:r w:rsidRPr="000042EB">
        <w:rPr>
          <w:b/>
          <w:bCs/>
        </w:rPr>
        <w:t>Thought Leadership</w:t>
      </w:r>
    </w:p>
    <w:p w14:paraId="3ADF44AD" w14:textId="77777777" w:rsidR="000042EB" w:rsidRPr="000042EB" w:rsidRDefault="000042EB" w:rsidP="000042EB">
      <w:pPr>
        <w:tabs>
          <w:tab w:val="left" w:pos="540"/>
        </w:tabs>
        <w:ind w:left="540"/>
      </w:pPr>
      <w:r w:rsidRPr="000042EB">
        <w:lastRenderedPageBreak/>
        <w:t xml:space="preserve">LIVE WEBINAR - Thursday, August 6, 2026, 2:00 p.m. - 3:00 p.m. ET </w:t>
      </w:r>
    </w:p>
    <w:p w14:paraId="069A3970" w14:textId="3C4A8BB7" w:rsidR="000042EB" w:rsidRDefault="000042EB" w:rsidP="000042EB">
      <w:pPr>
        <w:tabs>
          <w:tab w:val="left" w:pos="540"/>
        </w:tabs>
        <w:ind w:left="540"/>
      </w:pPr>
      <w:hyperlink r:id="rId6" w:history="1">
        <w:r w:rsidRPr="000042EB">
          <w:rPr>
            <w:rStyle w:val="Hyperlink"/>
            <w:b/>
            <w:bCs/>
          </w:rPr>
          <w:t>Unlocking Tax Alpha: 4 Ways to Boost Client Returns (1 CFP® CE Credit)</w:t>
        </w:r>
      </w:hyperlink>
      <w:r w:rsidRPr="000042EB">
        <w:t xml:space="preserve"> </w:t>
      </w:r>
    </w:p>
    <w:p w14:paraId="0C99BEEE" w14:textId="74F8C493" w:rsidR="000042EB" w:rsidRDefault="000042EB" w:rsidP="000042EB">
      <w:pPr>
        <w:tabs>
          <w:tab w:val="left" w:pos="540"/>
        </w:tabs>
        <w:ind w:left="540"/>
      </w:pPr>
      <w:r w:rsidRPr="000042EB">
        <w:t xml:space="preserve">Support your field with a live CE session focused on one of today's most in-demand planning topics. This session explores </w:t>
      </w:r>
      <w:r w:rsidRPr="000042EB">
        <w:rPr>
          <w:b/>
          <w:bCs/>
        </w:rPr>
        <w:t>four practical strategies advisors can use to unlock meaningful tax alpha</w:t>
      </w:r>
      <w:r w:rsidRPr="000042EB">
        <w:t>, including tax-efficient portfolio design, Roth conversion planning, withdrawal sequencing, and charitable giving techniques.</w:t>
      </w:r>
    </w:p>
    <w:p w14:paraId="12CFC6DD" w14:textId="77777777" w:rsidR="000042EB" w:rsidRPr="000042EB" w:rsidRDefault="000042EB" w:rsidP="000042EB">
      <w:pPr>
        <w:tabs>
          <w:tab w:val="left" w:pos="540"/>
        </w:tabs>
        <w:ind w:left="540"/>
      </w:pPr>
    </w:p>
    <w:p w14:paraId="2E3655B8" w14:textId="77777777" w:rsidR="000042EB" w:rsidRPr="000042EB" w:rsidRDefault="000042EB" w:rsidP="000042EB">
      <w:pPr>
        <w:tabs>
          <w:tab w:val="left" w:pos="540"/>
        </w:tabs>
        <w:ind w:left="540"/>
      </w:pPr>
      <w:r w:rsidRPr="000042EB">
        <w:t xml:space="preserve">BLOG </w:t>
      </w:r>
    </w:p>
    <w:p w14:paraId="4CA51A8F" w14:textId="762970D1" w:rsidR="000042EB" w:rsidRDefault="000042EB" w:rsidP="000042EB">
      <w:pPr>
        <w:tabs>
          <w:tab w:val="left" w:pos="540"/>
        </w:tabs>
        <w:ind w:left="540"/>
      </w:pPr>
      <w:hyperlink r:id="rId7" w:history="1">
        <w:r w:rsidRPr="000042EB">
          <w:rPr>
            <w:rStyle w:val="Hyperlink"/>
            <w:b/>
            <w:bCs/>
          </w:rPr>
          <w:t>Why Client Engagement Matters More in the Age of AI</w:t>
        </w:r>
      </w:hyperlink>
      <w:r w:rsidRPr="000042EB">
        <w:t xml:space="preserve"> </w:t>
      </w:r>
    </w:p>
    <w:p w14:paraId="013E6F8E" w14:textId="30BFE446" w:rsidR="000042EB" w:rsidRPr="000042EB" w:rsidRDefault="000042EB" w:rsidP="000042EB">
      <w:pPr>
        <w:tabs>
          <w:tab w:val="left" w:pos="540"/>
        </w:tabs>
        <w:ind w:left="540"/>
      </w:pPr>
      <w:r w:rsidRPr="000042EB">
        <w:t xml:space="preserve">This article highlights why client engagement is becoming the deciding factor in long-term relationships and shares practical ways advisors can </w:t>
      </w:r>
      <w:r w:rsidRPr="000042EB">
        <w:rPr>
          <w:b/>
          <w:bCs/>
        </w:rPr>
        <w:t>bring greater emotional awareness and curiosity to every planning conversation</w:t>
      </w:r>
      <w:r w:rsidRPr="000042EB">
        <w:t xml:space="preserve">, helping them ask better questions and </w:t>
      </w:r>
      <w:proofErr w:type="gramStart"/>
      <w:r w:rsidRPr="000042EB">
        <w:t>keep</w:t>
      </w:r>
      <w:proofErr w:type="gramEnd"/>
      <w:r w:rsidRPr="000042EB">
        <w:t xml:space="preserve"> clients connected to their plans in an increasingly automated world.</w:t>
      </w:r>
    </w:p>
    <w:p w14:paraId="49B1898B" w14:textId="77777777" w:rsidR="000042EB" w:rsidRDefault="000042EB" w:rsidP="000042EB">
      <w:r w:rsidRPr="000042EB">
        <w:rPr>
          <w:b/>
          <w:bCs/>
        </w:rPr>
        <w:t>SUMMIT</w:t>
      </w:r>
      <w:r w:rsidRPr="000042EB">
        <w:t xml:space="preserve"> </w:t>
      </w:r>
    </w:p>
    <w:p w14:paraId="1E84FB75" w14:textId="04CD9E25" w:rsidR="000042EB" w:rsidRDefault="000042EB" w:rsidP="000042EB">
      <w:hyperlink r:id="rId8" w:history="1">
        <w:r w:rsidRPr="000042EB">
          <w:rPr>
            <w:rStyle w:val="Hyperlink"/>
            <w:b/>
            <w:bCs/>
          </w:rPr>
          <w:t xml:space="preserve">Join Us at the 2026 </w:t>
        </w:r>
        <w:proofErr w:type="spellStart"/>
        <w:r w:rsidRPr="000042EB">
          <w:rPr>
            <w:rStyle w:val="Hyperlink"/>
            <w:b/>
            <w:bCs/>
          </w:rPr>
          <w:t>eMoney</w:t>
        </w:r>
        <w:proofErr w:type="spellEnd"/>
        <w:r w:rsidRPr="000042EB">
          <w:rPr>
            <w:rStyle w:val="Hyperlink"/>
            <w:b/>
            <w:bCs/>
          </w:rPr>
          <w:t xml:space="preserve"> Summit</w:t>
        </w:r>
      </w:hyperlink>
      <w:r w:rsidRPr="000042EB">
        <w:t xml:space="preserve"> </w:t>
      </w:r>
    </w:p>
    <w:p w14:paraId="09BEB59D" w14:textId="3AF68625" w:rsidR="000042EB" w:rsidRPr="000042EB" w:rsidRDefault="000042EB" w:rsidP="000042EB">
      <w:r w:rsidRPr="000042EB">
        <w:t xml:space="preserve">Mark your calendars for the virtual 2026 </w:t>
      </w:r>
      <w:proofErr w:type="spellStart"/>
      <w:r w:rsidRPr="000042EB">
        <w:t>eMoney</w:t>
      </w:r>
      <w:proofErr w:type="spellEnd"/>
      <w:r w:rsidRPr="000042EB">
        <w:t xml:space="preserve"> Summit, happening </w:t>
      </w:r>
      <w:r w:rsidRPr="000042EB">
        <w:rPr>
          <w:b/>
          <w:bCs/>
        </w:rPr>
        <w:t>October 19-21</w:t>
      </w:r>
      <w:r w:rsidRPr="000042EB">
        <w:t xml:space="preserve">! This year's theme, </w:t>
      </w:r>
      <w:r w:rsidRPr="000042EB">
        <w:rPr>
          <w:i/>
          <w:iCs/>
        </w:rPr>
        <w:t>Powering What's Possible</w:t>
      </w:r>
      <w:r w:rsidRPr="000042EB">
        <w:t>, celebrates the essential role your advisors play in helping clients navigate complexity, deepen relationships, and move forward with confidence.</w:t>
      </w:r>
    </w:p>
    <w:p w14:paraId="744A028D" w14:textId="77777777" w:rsidR="000042EB" w:rsidRPr="000042EB" w:rsidRDefault="000042EB" w:rsidP="000042EB">
      <w:r w:rsidRPr="000042EB">
        <w:t>If you would like to explore Firm pricing, contact advisorsummit@emoneyadvisor.com.</w:t>
      </w:r>
    </w:p>
    <w:p w14:paraId="1DC508C8" w14:textId="77777777" w:rsidR="000042EB" w:rsidRPr="000042EB" w:rsidRDefault="000042EB"/>
    <w:sectPr w:rsidR="000042EB" w:rsidRPr="000042E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42EB"/>
    <w:rsid w:val="000042EB"/>
    <w:rsid w:val="003507A4"/>
    <w:rsid w:val="008B0111"/>
    <w:rsid w:val="00CD0318"/>
    <w:rsid w:val="00F51F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63D3B9A"/>
  <w15:chartTrackingRefBased/>
  <w15:docId w15:val="{5B5BA00F-5032-4F76-8883-6B8D24E87E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0042E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042E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042E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042E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042E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042E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042E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042E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042E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042E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042E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042E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042EB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042EB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042E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042E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042E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042E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042E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042E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042E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042E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042E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042E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042EB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042EB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042E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042EB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042EB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0042EB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0042E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moneyadvisor.com/summit/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emoneyadvisor.com/blog/human-connections-drive-outcomes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emoneyadvisor.com/resources/webinars/unlocking-tax-alpha-4-ways-to-boost-client-returns/" TargetMode="External"/><Relationship Id="rId5" Type="http://schemas.openxmlformats.org/officeDocument/2006/relationships/hyperlink" Target="https://emoneyadvisor.com/communications-resource-center/" TargetMode="External"/><Relationship Id="rId10" Type="http://schemas.openxmlformats.org/officeDocument/2006/relationships/theme" Target="theme/theme1.xml"/><Relationship Id="rId4" Type="http://schemas.openxmlformats.org/officeDocument/2006/relationships/hyperlink" Target="https://emoneyadvisor.com/blog/early-planning-data/" TargetMode="Externa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343</Words>
  <Characters>2917</Characters>
  <Application>Microsoft Office Word</Application>
  <DocSecurity>0</DocSecurity>
  <Lines>42</Lines>
  <Paragraphs>47</Paragraphs>
  <ScaleCrop>false</ScaleCrop>
  <Company>eMoney Advisor LLC.</Company>
  <LinksUpToDate>false</LinksUpToDate>
  <CharactersWithSpaces>3213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Sabrina Eisen</dc:creator>
  <cp:keywords/>
  <dc:description/>
  <cp:lastModifiedBy>Sabrina Eisen</cp:lastModifiedBy>
  <cp:revision>1</cp:revision>
  <dcterms:created xsi:type="dcterms:W3CDTF">2026-08-19T14:47:00Z</dcterms:created>
  <dcterms:modified xsi:type="dcterms:W3CDTF">2026-08-19T14:53:00Z</dcterms:modified>
</cp:coreProperties>
</file>